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FA" w:rsidRPr="00001EFA" w:rsidRDefault="00001EFA" w:rsidP="00001EFA">
      <w:pPr>
        <w:spacing w:before="56" w:after="100" w:afterAutospacing="1" w:line="240" w:lineRule="atLeast"/>
        <w:jc w:val="center"/>
        <w:rPr>
          <w:rFonts w:ascii="Times New Roman" w:eastAsia="Times New Roman" w:hAnsi="Times New Roman" w:cs="Times New Roman"/>
          <w:b/>
          <w:color w:val="FF0000"/>
          <w:sz w:val="24"/>
          <w:szCs w:val="24"/>
          <w:lang w:eastAsia="tr-TR"/>
        </w:rPr>
      </w:pPr>
      <w:r w:rsidRPr="00001EFA">
        <w:rPr>
          <w:rFonts w:ascii="Times New Roman" w:eastAsia="Times New Roman" w:hAnsi="Times New Roman" w:cs="Times New Roman"/>
          <w:b/>
          <w:color w:val="FF0000"/>
          <w:sz w:val="24"/>
          <w:szCs w:val="24"/>
          <w:lang w:eastAsia="tr-TR"/>
        </w:rPr>
        <w:t>GEÇİCİ VEYA BELİRLİ SÜRELİ İŞLERDE İŞ SAĞLIĞI VE GÜVENLİĞİ</w:t>
      </w:r>
    </w:p>
    <w:p w:rsidR="00001EFA" w:rsidRPr="00001EFA" w:rsidRDefault="00001EFA" w:rsidP="00001EFA">
      <w:pPr>
        <w:spacing w:before="100" w:beforeAutospacing="1" w:after="226" w:line="240" w:lineRule="atLeast"/>
        <w:jc w:val="center"/>
        <w:rPr>
          <w:rFonts w:ascii="Times New Roman" w:eastAsia="Times New Roman" w:hAnsi="Times New Roman" w:cs="Times New Roman"/>
          <w:b/>
          <w:color w:val="FF0000"/>
          <w:sz w:val="24"/>
          <w:szCs w:val="24"/>
          <w:lang w:eastAsia="tr-TR"/>
        </w:rPr>
      </w:pPr>
      <w:r w:rsidRPr="00001EFA">
        <w:rPr>
          <w:rFonts w:ascii="Times New Roman" w:eastAsia="Times New Roman" w:hAnsi="Times New Roman" w:cs="Times New Roman"/>
          <w:b/>
          <w:color w:val="FF0000"/>
          <w:sz w:val="24"/>
          <w:szCs w:val="24"/>
          <w:lang w:eastAsia="tr-TR"/>
        </w:rPr>
        <w:t>HAKKINDA YÖNETMELİK</w:t>
      </w:r>
    </w:p>
    <w:p w:rsidR="00001EFA" w:rsidRPr="00001EFA" w:rsidRDefault="00001EFA" w:rsidP="00001EFA">
      <w:pPr>
        <w:spacing w:after="0" w:line="240" w:lineRule="auto"/>
        <w:jc w:val="center"/>
        <w:rPr>
          <w:rFonts w:ascii="Times New Roman" w:eastAsia="Times New Roman" w:hAnsi="Times New Roman" w:cs="Times New Roman"/>
          <w:b/>
          <w:color w:val="FF0000"/>
          <w:sz w:val="24"/>
          <w:szCs w:val="24"/>
          <w:lang w:eastAsia="tr-TR"/>
        </w:rPr>
      </w:pPr>
      <w:r w:rsidRPr="00001EFA">
        <w:rPr>
          <w:rFonts w:ascii="Times New Roman" w:eastAsia="Times New Roman" w:hAnsi="Times New Roman" w:cs="Times New Roman"/>
          <w:b/>
          <w:color w:val="FF0000"/>
          <w:sz w:val="24"/>
          <w:szCs w:val="24"/>
          <w:lang w:eastAsia="tr-TR"/>
        </w:rPr>
        <w:t xml:space="preserve">Yayımlandığı Resmi Gazete Tarihi/Sayısı: 23.08.2013/28744    </w:t>
      </w:r>
      <w:hyperlink r:id="rId4" w:history="1">
        <w:r w:rsidRPr="00001EFA">
          <w:rPr>
            <w:rStyle w:val="Kpr"/>
            <w:rFonts w:ascii="Times New Roman" w:eastAsia="Times New Roman" w:hAnsi="Times New Roman" w:cs="Times New Roman"/>
            <w:b/>
            <w:color w:val="FF0000"/>
            <w:sz w:val="24"/>
            <w:szCs w:val="24"/>
            <w:lang w:eastAsia="tr-TR"/>
          </w:rPr>
          <w:t>www.bilgit.com</w:t>
        </w:r>
      </w:hyperlink>
    </w:p>
    <w:p w:rsidR="00001EFA" w:rsidRPr="00001EFA" w:rsidRDefault="00001EFA" w:rsidP="00A8570B">
      <w:pPr>
        <w:spacing w:after="0" w:line="264" w:lineRule="auto"/>
        <w:ind w:firstLine="375"/>
        <w:jc w:val="center"/>
        <w:rPr>
          <w:rFonts w:ascii="Times New Roman" w:eastAsia="Times New Roman" w:hAnsi="Times New Roman" w:cs="Times New Roman"/>
          <w:b/>
          <w:bCs/>
          <w:color w:val="FF0000"/>
          <w:kern w:val="0"/>
          <w:sz w:val="20"/>
          <w:szCs w:val="20"/>
          <w:lang w:eastAsia="tr-TR"/>
          <w14:ligatures w14:val="none"/>
        </w:rPr>
      </w:pPr>
    </w:p>
    <w:p w:rsidR="00001EFA" w:rsidRPr="00001EFA" w:rsidRDefault="00001EFA" w:rsidP="00001EFA">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001EFA">
        <w:rPr>
          <w:rFonts w:ascii="Times New Roman" w:eastAsia="Times New Roman" w:hAnsi="Times New Roman" w:cs="Times New Roman"/>
          <w:b/>
          <w:bCs/>
          <w:color w:val="FF0000"/>
          <w:sz w:val="24"/>
          <w:szCs w:val="24"/>
          <w:lang w:eastAsia="tr-TR"/>
        </w:rPr>
        <w:t>Yürürlükten kaldırılan yönetmelik</w:t>
      </w:r>
    </w:p>
    <w:p w:rsidR="00001EFA" w:rsidRPr="00001EFA" w:rsidRDefault="00001EFA" w:rsidP="00001EFA">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001EFA">
        <w:rPr>
          <w:rFonts w:ascii="Times New Roman" w:eastAsia="Times New Roman" w:hAnsi="Times New Roman" w:cs="Times New Roman"/>
          <w:b/>
          <w:bCs/>
          <w:color w:val="FF0000"/>
          <w:sz w:val="24"/>
          <w:szCs w:val="24"/>
          <w:lang w:eastAsia="tr-TR"/>
        </w:rPr>
        <w:t>MADDE 14 –</w:t>
      </w:r>
      <w:r w:rsidRPr="00001EFA">
        <w:rPr>
          <w:rFonts w:ascii="Times New Roman" w:eastAsia="Times New Roman" w:hAnsi="Times New Roman" w:cs="Times New Roman"/>
          <w:color w:val="FF0000"/>
          <w:sz w:val="24"/>
          <w:szCs w:val="24"/>
          <w:lang w:eastAsia="tr-TR"/>
        </w:rPr>
        <w:t xml:space="preserve"> (1) </w:t>
      </w:r>
      <w:proofErr w:type="gramStart"/>
      <w:r w:rsidRPr="00001EFA">
        <w:rPr>
          <w:rFonts w:ascii="Times New Roman" w:eastAsia="Times New Roman" w:hAnsi="Times New Roman" w:cs="Times New Roman"/>
          <w:color w:val="FF0000"/>
          <w:sz w:val="24"/>
          <w:szCs w:val="24"/>
          <w:lang w:eastAsia="tr-TR"/>
        </w:rPr>
        <w:t>15/5/2004</w:t>
      </w:r>
      <w:proofErr w:type="gramEnd"/>
      <w:r w:rsidRPr="00001EFA">
        <w:rPr>
          <w:rFonts w:ascii="Times New Roman" w:eastAsia="Times New Roman" w:hAnsi="Times New Roman" w:cs="Times New Roman"/>
          <w:color w:val="FF0000"/>
          <w:sz w:val="24"/>
          <w:szCs w:val="24"/>
          <w:lang w:eastAsia="tr-TR"/>
        </w:rPr>
        <w:t xml:space="preserve"> tarihli ve 25463 sayılı Resmî </w:t>
      </w:r>
      <w:proofErr w:type="spellStart"/>
      <w:r w:rsidRPr="00001EFA">
        <w:rPr>
          <w:rFonts w:ascii="Times New Roman" w:eastAsia="Times New Roman" w:hAnsi="Times New Roman" w:cs="Times New Roman"/>
          <w:color w:val="FF0000"/>
          <w:sz w:val="24"/>
          <w:szCs w:val="24"/>
          <w:lang w:eastAsia="tr-TR"/>
        </w:rPr>
        <w:t>Gazete’de</w:t>
      </w:r>
      <w:proofErr w:type="spellEnd"/>
      <w:r w:rsidRPr="00001EFA">
        <w:rPr>
          <w:rFonts w:ascii="Times New Roman" w:eastAsia="Times New Roman" w:hAnsi="Times New Roman" w:cs="Times New Roman"/>
          <w:color w:val="FF0000"/>
          <w:sz w:val="24"/>
          <w:szCs w:val="24"/>
          <w:lang w:eastAsia="tr-TR"/>
        </w:rPr>
        <w:t xml:space="preserve"> yayımlanan Geçici veya Belirli Süreli İşlerde İş Sağlığı ve Güvenliği Hakkında Yönetmelik yürürlükten kaldırılmıştır.</w:t>
      </w:r>
    </w:p>
    <w:p w:rsidR="00001EFA" w:rsidRDefault="00001EFA" w:rsidP="00A8570B">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p>
    <w:p w:rsidR="00001EFA" w:rsidRDefault="00001EFA" w:rsidP="00A8570B">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bookmarkStart w:id="0" w:name="_GoBack"/>
      <w:bookmarkEnd w:id="0"/>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GEÇİCİ VEYA BELİRLİ SÜRELİ İŞLERDE İŞ SAĞLIĞI VE GÜVENLİĞİ</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 xml:space="preserve">HAKKINDA YÖNETMELİK </w:t>
      </w:r>
    </w:p>
    <w:p w:rsidR="00A8570B" w:rsidRPr="00A8570B" w:rsidRDefault="00A8570B" w:rsidP="00A8570B">
      <w:pPr>
        <w:spacing w:after="240" w:line="240" w:lineRule="auto"/>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15"/>
          <w:szCs w:val="15"/>
          <w:lang w:eastAsia="tr-TR"/>
          <w14:ligatures w14:val="none"/>
        </w:rPr>
        <w:t> </w:t>
      </w:r>
      <w:r w:rsidRPr="00A8570B">
        <w:rPr>
          <w:rFonts w:ascii="Times New Roman" w:eastAsia="Times New Roman" w:hAnsi="Times New Roman" w:cs="Times New Roman"/>
          <w:kern w:val="0"/>
          <w:sz w:val="24"/>
          <w:szCs w:val="24"/>
          <w:lang w:eastAsia="tr-TR"/>
          <w14:ligatures w14:val="none"/>
        </w:rPr>
        <w:t>Resmi Gazete Tarihi: 15.05.2004 Resmi Gazete Sayısı: 25463</w:t>
      </w:r>
      <w:r>
        <w:rPr>
          <w:rFonts w:ascii="Times New Roman" w:eastAsia="Times New Roman" w:hAnsi="Times New Roman" w:cs="Times New Roman"/>
          <w:kern w:val="0"/>
          <w:sz w:val="24"/>
          <w:szCs w:val="24"/>
          <w:lang w:eastAsia="tr-TR"/>
          <w14:ligatures w14:val="none"/>
        </w:rPr>
        <w:t xml:space="preserve"> </w:t>
      </w:r>
      <w:hyperlink r:id="rId5" w:history="1">
        <w:r w:rsidRPr="006E1E4F">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BİRİNCİ BÖLÜM</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Amaç, Kapsam, Dayanak</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Amaç</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 xml:space="preserve">Madde 1 — </w:t>
      </w:r>
      <w:r w:rsidRPr="00A8570B">
        <w:rPr>
          <w:rFonts w:ascii="Times New Roman" w:eastAsia="Times New Roman" w:hAnsi="Times New Roman" w:cs="Times New Roman"/>
          <w:kern w:val="0"/>
          <w:sz w:val="20"/>
          <w:szCs w:val="20"/>
          <w:lang w:eastAsia="tr-TR"/>
          <w14:ligatures w14:val="none"/>
        </w:rPr>
        <w:t>Bu Yönetmeliğin amacı, geçici veya belirli süreli iş sözleşmesi ile çalıştırılan işçilerin sağlık ve güvenlikleri bakımından işyerinde çalışan diğer işçilerle aynı düzeyde korunmalarını sağlamaktır.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Kapsam</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2 —</w:t>
      </w:r>
      <w:r w:rsidRPr="00A8570B">
        <w:rPr>
          <w:rFonts w:ascii="Times New Roman" w:eastAsia="Times New Roman" w:hAnsi="Times New Roman" w:cs="Times New Roman"/>
          <w:kern w:val="0"/>
          <w:sz w:val="20"/>
          <w:szCs w:val="20"/>
          <w:lang w:eastAsia="tr-TR"/>
          <w14:ligatures w14:val="none"/>
        </w:rPr>
        <w:t xml:space="preserve"> Bu Yönetmelik, </w:t>
      </w:r>
      <w:proofErr w:type="gramStart"/>
      <w:r w:rsidRPr="00A8570B">
        <w:rPr>
          <w:rFonts w:ascii="Times New Roman" w:eastAsia="Times New Roman" w:hAnsi="Times New Roman" w:cs="Times New Roman"/>
          <w:kern w:val="0"/>
          <w:sz w:val="20"/>
          <w:szCs w:val="20"/>
          <w:lang w:eastAsia="tr-TR"/>
          <w14:ligatures w14:val="none"/>
        </w:rPr>
        <w:t>22/5/2003</w:t>
      </w:r>
      <w:proofErr w:type="gramEnd"/>
      <w:r w:rsidRPr="00A8570B">
        <w:rPr>
          <w:rFonts w:ascii="Times New Roman" w:eastAsia="Times New Roman" w:hAnsi="Times New Roman" w:cs="Times New Roman"/>
          <w:kern w:val="0"/>
          <w:sz w:val="20"/>
          <w:szCs w:val="20"/>
          <w:lang w:eastAsia="tr-TR"/>
          <w14:ligatures w14:val="none"/>
        </w:rPr>
        <w:t xml:space="preserve"> tarihli ve 4857 sayılı İş Kanunu kapsamına giren:</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a) Belirli süreli işlerde veya belli bir işin tamamlanması ya da belirli bir olgunun ortaya çıkması gibi, sözleşme süresinin sona ermesinin objektif koşullara bağlı olduğu işlerde, işveren ile işçi arasında yazılı şekilde yapılan belirli süreli iş sözleşmesi,</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 Geçici iş ilişkisi kurulan işverene ait işyerinde geçici iş sözleşmesi,</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A8570B">
        <w:rPr>
          <w:rFonts w:ascii="Times New Roman" w:eastAsia="Times New Roman" w:hAnsi="Times New Roman" w:cs="Times New Roman"/>
          <w:kern w:val="0"/>
          <w:sz w:val="20"/>
          <w:szCs w:val="20"/>
          <w:lang w:eastAsia="tr-TR"/>
          <w14:ligatures w14:val="none"/>
        </w:rPr>
        <w:t>ile</w:t>
      </w:r>
      <w:proofErr w:type="gramEnd"/>
      <w:r w:rsidRPr="00A8570B">
        <w:rPr>
          <w:rFonts w:ascii="Times New Roman" w:eastAsia="Times New Roman" w:hAnsi="Times New Roman" w:cs="Times New Roman"/>
          <w:kern w:val="0"/>
          <w:sz w:val="20"/>
          <w:szCs w:val="20"/>
          <w:lang w:eastAsia="tr-TR"/>
          <w14:ligatures w14:val="none"/>
        </w:rPr>
        <w:t xml:space="preserve"> çalışan işçileri kapsar.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Dayanak</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3 —</w:t>
      </w:r>
      <w:r w:rsidRPr="00A8570B">
        <w:rPr>
          <w:rFonts w:ascii="Times New Roman" w:eastAsia="Times New Roman" w:hAnsi="Times New Roman" w:cs="Times New Roman"/>
          <w:kern w:val="0"/>
          <w:sz w:val="20"/>
          <w:szCs w:val="20"/>
          <w:lang w:eastAsia="tr-TR"/>
          <w14:ligatures w14:val="none"/>
        </w:rPr>
        <w:t xml:space="preserve"> Bu Yönetmelik, 4857 sayılı İş Kanununun 78 inci maddesine göre hazırlanmıştır.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İKİNCİ BÖLÜM</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Genel Hükümler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Eşit Davranma</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 xml:space="preserve">Madde 4 — </w:t>
      </w:r>
      <w:r w:rsidRPr="00A8570B">
        <w:rPr>
          <w:rFonts w:ascii="Times New Roman" w:eastAsia="Times New Roman" w:hAnsi="Times New Roman" w:cs="Times New Roman"/>
          <w:kern w:val="0"/>
          <w:sz w:val="20"/>
          <w:szCs w:val="20"/>
          <w:lang w:eastAsia="tr-TR"/>
          <w14:ligatures w14:val="none"/>
        </w:rPr>
        <w:t xml:space="preserve">İşveren,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maddesinde belirtilen iş ilişkisi ile çalıştırdığı işçilere, işyerinde sağlık ve güvenliklerinin korunmasını içeren çalışma koşulları bakımından aynı işyerinde çalışan diğer işçilere sağladığı düzeydeki korumayı sağlayacak, özellikle kişisel koruyucu donanımlara erişim açısından farklı uygulamada bulunamaz.</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İşçilerin Bilgilendirilmesi</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5 —</w:t>
      </w:r>
      <w:r w:rsidRPr="00A8570B">
        <w:rPr>
          <w:rFonts w:ascii="Times New Roman" w:eastAsia="Times New Roman" w:hAnsi="Times New Roman" w:cs="Times New Roman"/>
          <w:kern w:val="0"/>
          <w:sz w:val="20"/>
          <w:szCs w:val="20"/>
          <w:lang w:eastAsia="tr-TR"/>
          <w14:ligatures w14:val="none"/>
        </w:rPr>
        <w:t xml:space="preserve"> </w:t>
      </w:r>
      <w:proofErr w:type="gramStart"/>
      <w:r w:rsidRPr="00A8570B">
        <w:rPr>
          <w:rFonts w:ascii="Times New Roman" w:eastAsia="Times New Roman" w:hAnsi="Times New Roman" w:cs="Times New Roman"/>
          <w:kern w:val="0"/>
          <w:sz w:val="20"/>
          <w:szCs w:val="20"/>
          <w:lang w:eastAsia="tr-TR"/>
          <w14:ligatures w14:val="none"/>
        </w:rPr>
        <w:t>9/12/2003</w:t>
      </w:r>
      <w:proofErr w:type="gramEnd"/>
      <w:r w:rsidRPr="00A8570B">
        <w:rPr>
          <w:rFonts w:ascii="Times New Roman" w:eastAsia="Times New Roman" w:hAnsi="Times New Roman" w:cs="Times New Roman"/>
          <w:kern w:val="0"/>
          <w:sz w:val="20"/>
          <w:szCs w:val="20"/>
          <w:lang w:eastAsia="tr-TR"/>
          <w14:ligatures w14:val="none"/>
        </w:rPr>
        <w:t xml:space="preserve"> tarihli ve 25311 sayılı Resmî </w:t>
      </w:r>
      <w:proofErr w:type="spellStart"/>
      <w:r w:rsidRPr="00A8570B">
        <w:rPr>
          <w:rFonts w:ascii="Times New Roman" w:eastAsia="Times New Roman" w:hAnsi="Times New Roman" w:cs="Times New Roman"/>
          <w:kern w:val="0"/>
          <w:sz w:val="20"/>
          <w:szCs w:val="20"/>
          <w:lang w:eastAsia="tr-TR"/>
          <w14:ligatures w14:val="none"/>
        </w:rPr>
        <w:t>Gazete’de</w:t>
      </w:r>
      <w:proofErr w:type="spellEnd"/>
      <w:r w:rsidRPr="00A8570B">
        <w:rPr>
          <w:rFonts w:ascii="Times New Roman" w:eastAsia="Times New Roman" w:hAnsi="Times New Roman" w:cs="Times New Roman"/>
          <w:kern w:val="0"/>
          <w:sz w:val="20"/>
          <w:szCs w:val="20"/>
          <w:lang w:eastAsia="tr-TR"/>
          <w14:ligatures w14:val="none"/>
        </w:rPr>
        <w:t xml:space="preserve"> yayımlanan İş Sağlığı ve Güvenliği Yönetmeliğinin 10 uncu maddesi hükmü ile birlikte:</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xml:space="preserve">a) İşveren,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maddesinde belirtilen iş sözleşmeleri ile çalıştıracağı işçilere, çalışmaya başlamadan önce yapacağı işin ne olduğu, bu işte karşılaşacağı özel riskler hakkında gerekli bilgilerin verilmesini sağlar.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 Bu bilgiler özellikle, yapılacak işin gerektirdiği mesleki bilgi, yetenek ve tecrübe ile yapılması gerekli tıbbi muayene ve tetkikleri içerir, iş nedeniyle ortaya çıkabilecek ilave özel riskler açıkça belirtilir.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Eğitim</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6 —</w:t>
      </w:r>
      <w:r w:rsidRPr="00A8570B">
        <w:rPr>
          <w:rFonts w:ascii="Times New Roman" w:eastAsia="Times New Roman" w:hAnsi="Times New Roman" w:cs="Times New Roman"/>
          <w:kern w:val="0"/>
          <w:sz w:val="20"/>
          <w:szCs w:val="20"/>
          <w:lang w:eastAsia="tr-TR"/>
          <w14:ligatures w14:val="none"/>
        </w:rPr>
        <w:t xml:space="preserve"> İş Sağlığı ve Güvenliği Yönetmeliğinin 12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 hükmü ile birlikte işveren,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maddesinde belirtilen iş sözleşmeleri ile çalıştıracağı işçilerin, bilgi ve tecrübelerini de dikkate alarak, yapacakları işin niteliğine uygun yeterli eğitim almalarını sağlar.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lastRenderedPageBreak/>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Sağlık Gözetimi</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7 —</w:t>
      </w:r>
      <w:r w:rsidRPr="00A8570B">
        <w:rPr>
          <w:rFonts w:ascii="Times New Roman" w:eastAsia="Times New Roman" w:hAnsi="Times New Roman" w:cs="Times New Roman"/>
          <w:kern w:val="0"/>
          <w:sz w:val="20"/>
          <w:szCs w:val="20"/>
          <w:lang w:eastAsia="tr-TR"/>
          <w14:ligatures w14:val="none"/>
        </w:rPr>
        <w:t xml:space="preserve"> İş Sağlığı ve Güvenliği Yönetmeliğinin 14 üncü maddesi hükmü ile birlikte yapılacak sağlık gözetimlerinde aşağıdaki hususlara uyulacaktır: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xml:space="preserve">a) Sağlık ve güvenlik yönünden özel tehlike bulunan ve özel sağlık gözetimi gerektiren işlerde, işveren,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maddesinde belirtilen iş sözleşmeleri ile çalıştıracağı işçilerin, işin gerektirdiği özel sağlık gözetimine tabi tutulmalarını sağlar.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 Yukarıda (a) bendinde belirtilen özel sağlık gözetimi, gerekli olduğu durumlarda, işçinin sözleşme süresinin sona ermesinden sonra da sürdürülür.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Koruyucu ve Önleyici Hizmetler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proofErr w:type="gramStart"/>
      <w:r w:rsidRPr="00A8570B">
        <w:rPr>
          <w:rFonts w:ascii="Times New Roman" w:eastAsia="Times New Roman" w:hAnsi="Times New Roman" w:cs="Times New Roman"/>
          <w:b/>
          <w:bCs/>
          <w:kern w:val="0"/>
          <w:sz w:val="20"/>
          <w:szCs w:val="20"/>
          <w:lang w:eastAsia="tr-TR"/>
          <w14:ligatures w14:val="none"/>
        </w:rPr>
        <w:t>Madde 8 —</w:t>
      </w:r>
      <w:r w:rsidRPr="00A8570B">
        <w:rPr>
          <w:rFonts w:ascii="Times New Roman" w:eastAsia="Times New Roman" w:hAnsi="Times New Roman" w:cs="Times New Roman"/>
          <w:kern w:val="0"/>
          <w:sz w:val="20"/>
          <w:szCs w:val="20"/>
          <w:lang w:eastAsia="tr-TR"/>
          <w14:ligatures w14:val="none"/>
        </w:rPr>
        <w:t xml:space="preserve"> İş Sağlığı ve Güvenliği Yönetmeliğinin 7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maddesine göre işyerinde sağlık ve güvenlikle ilgili koruyucu ve önleyici hizmetlerin yerine getirilmesi için görevlendirilen kişiler veya dışarıdan hizmet alınan kişi veya kuruluşlar,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maddesinde belirtilen iş sözleşmeleri ile çalıştırılacak işçilerle ilgili olarak bilgilendirilir ve söz konusu işçilerin de diğer işçilerle birlikte sağlık ve güvenliklerinin sağlanması için gerekli çalışmalar yapılır.</w:t>
      </w:r>
      <w:proofErr w:type="gramEnd"/>
    </w:p>
    <w:p w:rsidR="00A8570B" w:rsidRPr="00A8570B" w:rsidRDefault="00A8570B" w:rsidP="00A8570B">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ÜÇÜNCÜ BÖLÜM</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Özel Hükümler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Geçici İş İlişkisinde Bilgilendirme</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9 —</w:t>
      </w:r>
      <w:r w:rsidRPr="00A8570B">
        <w:rPr>
          <w:rFonts w:ascii="Times New Roman" w:eastAsia="Times New Roman" w:hAnsi="Times New Roman" w:cs="Times New Roman"/>
          <w:kern w:val="0"/>
          <w:sz w:val="20"/>
          <w:szCs w:val="20"/>
          <w:lang w:eastAsia="tr-TR"/>
          <w14:ligatures w14:val="none"/>
        </w:rPr>
        <w:t xml:space="preserve"> Bu Yönetmeliğin 4 üncü maddesinde belirtilen hususlar ile birlikte:</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xml:space="preserve">a) Bu Yönetmeliğin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maddesinin (b) bendinde belirtilen geçici iş ilişkisi ile çalıştırılacak işçiler temin edilmeden önce, işçiyi çalıştıracak işveren işçiyi devredecek işverene, yapılacak işin gerektirdiği mesleki bilgi ve yetenek ile işin özellikleri hakkında gerekli bilgiyi verir.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 İşçiyi devredecek işveren de aldığı bu bilgileri ilgili işçiye verir.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Geçici İş İlişkisinde Sorumluluk</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10 —</w:t>
      </w:r>
      <w:r w:rsidRPr="00A8570B">
        <w:rPr>
          <w:rFonts w:ascii="Times New Roman" w:eastAsia="Times New Roman" w:hAnsi="Times New Roman" w:cs="Times New Roman"/>
          <w:kern w:val="0"/>
          <w:sz w:val="20"/>
          <w:szCs w:val="20"/>
          <w:lang w:eastAsia="tr-TR"/>
          <w14:ligatures w14:val="none"/>
        </w:rPr>
        <w:t xml:space="preserve"> İşçiyi devreden işveren ile birlikte:</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a) Geçici iş ilişkisi kurulan işveren, görev süresinden ve işin yapılması ile ilgili koşullardan sorumludur.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xml:space="preserve">b) (a) bendinin uygulanması bakımından, işin yapılması ile ilgili koşullar, iş sağlığı ve güvenliği ve </w:t>
      </w:r>
      <w:proofErr w:type="gramStart"/>
      <w:r w:rsidRPr="00A8570B">
        <w:rPr>
          <w:rFonts w:ascii="Times New Roman" w:eastAsia="Times New Roman" w:hAnsi="Times New Roman" w:cs="Times New Roman"/>
          <w:kern w:val="0"/>
          <w:sz w:val="20"/>
          <w:szCs w:val="20"/>
          <w:lang w:eastAsia="tr-TR"/>
          <w14:ligatures w14:val="none"/>
        </w:rPr>
        <w:t>hijyen</w:t>
      </w:r>
      <w:proofErr w:type="gramEnd"/>
      <w:r w:rsidRPr="00A8570B">
        <w:rPr>
          <w:rFonts w:ascii="Times New Roman" w:eastAsia="Times New Roman" w:hAnsi="Times New Roman" w:cs="Times New Roman"/>
          <w:kern w:val="0"/>
          <w:sz w:val="20"/>
          <w:szCs w:val="20"/>
          <w:lang w:eastAsia="tr-TR"/>
          <w14:ligatures w14:val="none"/>
        </w:rPr>
        <w:t xml:space="preserve"> konuları ile sınırlıdır.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DÖRDÜNCÜ BÖLÜM</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Çeşitli Hükümler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Daha Uygun Önlemlerin Alınması</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11 —</w:t>
      </w:r>
      <w:r w:rsidRPr="00A8570B">
        <w:rPr>
          <w:rFonts w:ascii="Times New Roman" w:eastAsia="Times New Roman" w:hAnsi="Times New Roman" w:cs="Times New Roman"/>
          <w:kern w:val="0"/>
          <w:sz w:val="20"/>
          <w:szCs w:val="20"/>
          <w:lang w:eastAsia="tr-TR"/>
          <w14:ligatures w14:val="none"/>
        </w:rPr>
        <w:t xml:space="preserve"> Bu Yönetmelik, 2 </w:t>
      </w:r>
      <w:proofErr w:type="spellStart"/>
      <w:r w:rsidRPr="00A8570B">
        <w:rPr>
          <w:rFonts w:ascii="Times New Roman" w:eastAsia="Times New Roman" w:hAnsi="Times New Roman" w:cs="Times New Roman"/>
          <w:kern w:val="0"/>
          <w:sz w:val="20"/>
          <w:szCs w:val="20"/>
          <w:lang w:eastAsia="tr-TR"/>
          <w14:ligatures w14:val="none"/>
        </w:rPr>
        <w:t>nci</w:t>
      </w:r>
      <w:proofErr w:type="spellEnd"/>
      <w:r w:rsidRPr="00A8570B">
        <w:rPr>
          <w:rFonts w:ascii="Times New Roman" w:eastAsia="Times New Roman" w:hAnsi="Times New Roman" w:cs="Times New Roman"/>
          <w:kern w:val="0"/>
          <w:sz w:val="20"/>
          <w:szCs w:val="20"/>
          <w:lang w:eastAsia="tr-TR"/>
          <w14:ligatures w14:val="none"/>
        </w:rPr>
        <w:t xml:space="preserve"> maddede belirtilen iş ilişkisi ile çalıştırılan işçilerin sağlık ve güvenliklerinin korunması için daha uygun önlemlerin alınmasına ve uygulanmasına engel teşkil etmez.</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BEŞİNCİ BÖLÜM</w:t>
      </w:r>
    </w:p>
    <w:p w:rsidR="00A8570B" w:rsidRPr="00A8570B" w:rsidRDefault="00A8570B" w:rsidP="00A8570B">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Son Hükümler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kern w:val="0"/>
          <w:sz w:val="20"/>
          <w:szCs w:val="20"/>
          <w:lang w:eastAsia="tr-TR"/>
          <w14:ligatures w14:val="none"/>
        </w:rPr>
        <w:t> </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İlgili Avrupa Birliği Mevzuatı</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12 —</w:t>
      </w:r>
      <w:r w:rsidRPr="00A8570B">
        <w:rPr>
          <w:rFonts w:ascii="Times New Roman" w:eastAsia="Times New Roman" w:hAnsi="Times New Roman" w:cs="Times New Roman"/>
          <w:kern w:val="0"/>
          <w:sz w:val="20"/>
          <w:szCs w:val="20"/>
          <w:lang w:eastAsia="tr-TR"/>
          <w14:ligatures w14:val="none"/>
        </w:rPr>
        <w:t xml:space="preserve"> Bu Yönetmelik </w:t>
      </w:r>
      <w:proofErr w:type="gramStart"/>
      <w:r w:rsidRPr="00A8570B">
        <w:rPr>
          <w:rFonts w:ascii="Times New Roman" w:eastAsia="Times New Roman" w:hAnsi="Times New Roman" w:cs="Times New Roman"/>
          <w:kern w:val="0"/>
          <w:sz w:val="20"/>
          <w:szCs w:val="20"/>
          <w:lang w:eastAsia="tr-TR"/>
          <w14:ligatures w14:val="none"/>
        </w:rPr>
        <w:t>25/6/1991</w:t>
      </w:r>
      <w:proofErr w:type="gramEnd"/>
      <w:r w:rsidRPr="00A8570B">
        <w:rPr>
          <w:rFonts w:ascii="Times New Roman" w:eastAsia="Times New Roman" w:hAnsi="Times New Roman" w:cs="Times New Roman"/>
          <w:kern w:val="0"/>
          <w:sz w:val="20"/>
          <w:szCs w:val="20"/>
          <w:lang w:eastAsia="tr-TR"/>
          <w14:ligatures w14:val="none"/>
        </w:rPr>
        <w:t xml:space="preserve"> tarihli ve 91/383/EEC sayılı Avrupa Birliği Konsey Direktifi dikkate alınarak hazırlanmıştır.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Hüküm Bulunmayan Haller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13 —</w:t>
      </w:r>
      <w:r w:rsidRPr="00A8570B">
        <w:rPr>
          <w:rFonts w:ascii="Times New Roman" w:eastAsia="Times New Roman" w:hAnsi="Times New Roman" w:cs="Times New Roman"/>
          <w:kern w:val="0"/>
          <w:sz w:val="20"/>
          <w:szCs w:val="20"/>
          <w:lang w:eastAsia="tr-TR"/>
          <w14:ligatures w14:val="none"/>
        </w:rPr>
        <w:t xml:space="preserve"> Bu Yönetmelikte belirtilen özel önlemler ile birlikte geçici veya belirli süreli iş sözleşmesi ile işçi çalıştırılan işyerlerinde İş Sağlığı ve Güvenliği Yönetmeliği hükümleri de uygulanır.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Yürürlük</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Madde 14 —</w:t>
      </w:r>
      <w:r w:rsidRPr="00A8570B">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t>Yürütme</w:t>
      </w:r>
    </w:p>
    <w:p w:rsidR="00A8570B" w:rsidRPr="00A8570B" w:rsidRDefault="00A8570B" w:rsidP="00A8570B">
      <w:pPr>
        <w:spacing w:after="0" w:line="264" w:lineRule="auto"/>
        <w:ind w:firstLine="375"/>
        <w:rPr>
          <w:rFonts w:ascii="Times New Roman" w:eastAsia="Times New Roman" w:hAnsi="Times New Roman" w:cs="Times New Roman"/>
          <w:kern w:val="0"/>
          <w:sz w:val="24"/>
          <w:szCs w:val="24"/>
          <w:lang w:eastAsia="tr-TR"/>
          <w14:ligatures w14:val="none"/>
        </w:rPr>
      </w:pPr>
      <w:r w:rsidRPr="00A8570B">
        <w:rPr>
          <w:rFonts w:ascii="Times New Roman" w:eastAsia="Times New Roman" w:hAnsi="Times New Roman" w:cs="Times New Roman"/>
          <w:b/>
          <w:bCs/>
          <w:kern w:val="0"/>
          <w:sz w:val="20"/>
          <w:szCs w:val="20"/>
          <w:lang w:eastAsia="tr-TR"/>
          <w14:ligatures w14:val="none"/>
        </w:rPr>
        <w:lastRenderedPageBreak/>
        <w:t>Madde 15 —</w:t>
      </w:r>
      <w:r w:rsidRPr="00A8570B">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9705EC" w:rsidRDefault="009705EC"/>
    <w:sectPr w:rsidR="0097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A1"/>
    <w:rsid w:val="00001EFA"/>
    <w:rsid w:val="002C46A1"/>
    <w:rsid w:val="009705EC"/>
    <w:rsid w:val="00A85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CAB3-6C5A-4692-9E7A-4F56258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570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A85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2012-11-11T20:08:00Z</dcterms:created>
  <dcterms:modified xsi:type="dcterms:W3CDTF">2013-08-22T22:05:00Z</dcterms:modified>
</cp:coreProperties>
</file>