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20" w:rsidRPr="004C2220" w:rsidRDefault="004C2220" w:rsidP="004C2220">
      <w:pPr>
        <w:rPr>
          <w:rFonts w:ascii="Times New Roman" w:hAnsi="Times New Roman" w:cs="Times New Roman"/>
          <w:b/>
          <w:sz w:val="24"/>
          <w:szCs w:val="24"/>
        </w:rPr>
      </w:pPr>
      <w:r w:rsidRPr="004C2220">
        <w:rPr>
          <w:rFonts w:ascii="Times New Roman" w:hAnsi="Times New Roman" w:cs="Times New Roman"/>
          <w:b/>
          <w:sz w:val="24"/>
          <w:szCs w:val="24"/>
        </w:rPr>
        <w:t>KORUMALI İŞYERLERİ HAKKINDA YÖNETMELİK</w:t>
      </w:r>
    </w:p>
    <w:p w:rsidR="004C2220" w:rsidRPr="004C2220" w:rsidRDefault="004C2220" w:rsidP="004C2220">
      <w:pPr>
        <w:spacing w:after="0"/>
        <w:rPr>
          <w:rFonts w:ascii="Times New Roman" w:eastAsia="Times New Roman" w:hAnsi="Times New Roman" w:cs="Times New Roman"/>
          <w:b/>
          <w:sz w:val="24"/>
          <w:szCs w:val="24"/>
          <w:lang w:eastAsia="tr-TR"/>
        </w:rPr>
      </w:pPr>
      <w:r w:rsidRPr="004C2220">
        <w:rPr>
          <w:rFonts w:ascii="Times New Roman" w:eastAsia="Times New Roman" w:hAnsi="Times New Roman" w:cs="Times New Roman"/>
          <w:b/>
          <w:sz w:val="24"/>
          <w:szCs w:val="24"/>
          <w:lang w:eastAsia="tr-TR"/>
        </w:rPr>
        <w:t>Yayımlandı</w:t>
      </w:r>
      <w:r w:rsidRPr="004C2220">
        <w:rPr>
          <w:rFonts w:ascii="Times New Roman" w:eastAsia="Times New Roman" w:hAnsi="Times New Roman" w:cs="Times New Roman"/>
          <w:b/>
          <w:sz w:val="24"/>
          <w:szCs w:val="24"/>
          <w:lang w:eastAsia="tr-TR"/>
        </w:rPr>
        <w:t xml:space="preserve">ğı Resmi Gazete Tarihi/Sayısı: </w:t>
      </w:r>
      <w:r w:rsidRPr="004C2220">
        <w:rPr>
          <w:rFonts w:ascii="Times New Roman" w:hAnsi="Times New Roman" w:cs="Times New Roman"/>
          <w:b/>
          <w:sz w:val="24"/>
          <w:szCs w:val="24"/>
        </w:rPr>
        <w:t>26.11.2013</w:t>
      </w:r>
      <w:r w:rsidRPr="004C2220">
        <w:rPr>
          <w:rFonts w:ascii="Times New Roman" w:hAnsi="Times New Roman" w:cs="Times New Roman"/>
          <w:b/>
          <w:sz w:val="24"/>
          <w:szCs w:val="24"/>
        </w:rPr>
        <w:t xml:space="preserve">/28833 </w:t>
      </w:r>
      <w:r w:rsidRPr="004C2220">
        <w:rPr>
          <w:rFonts w:ascii="Times New Roman" w:hAnsi="Times New Roman" w:cs="Times New Roman"/>
          <w:b/>
          <w:sz w:val="24"/>
          <w:szCs w:val="24"/>
        </w:rPr>
        <w:t xml:space="preserve"> </w:t>
      </w:r>
      <w:hyperlink r:id="rId8" w:history="1">
        <w:r w:rsidRPr="004C2220">
          <w:rPr>
            <w:rStyle w:val="Kpr"/>
            <w:rFonts w:ascii="Times New Roman" w:eastAsia="Times New Roman" w:hAnsi="Times New Roman" w:cs="Times New Roman"/>
            <w:b/>
            <w:sz w:val="24"/>
            <w:szCs w:val="24"/>
            <w:lang w:eastAsia="tr-TR"/>
          </w:rPr>
          <w:t>www.bilgit.com</w:t>
        </w:r>
      </w:hyperlink>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BİRİNCİ BÖLÜM</w:t>
      </w:r>
      <w:bookmarkStart w:id="0" w:name="_GoBack"/>
      <w:bookmarkEnd w:id="0"/>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Amaç, Kapsam, Dayanak ve Tanımlar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Amaç ve kapsam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 – (1) Bu Yönetmeliğin amacı, korumalı işyeri statüsünün kazanılması, korumalı işyerlerinin işleyişi ve denetlenmesine ilişkin usul ve esasları düzenlemektir.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 </w:t>
      </w:r>
      <w:r w:rsidRPr="004C2220">
        <w:rPr>
          <w:rFonts w:ascii="Times New Roman" w:hAnsi="Times New Roman" w:cs="Times New Roman"/>
          <w:sz w:val="24"/>
          <w:szCs w:val="24"/>
        </w:rPr>
        <w:t>(2) Bu Yönetmelik, işgücü piyasasına kazandırılmaları güç olan engelli bireylere istihdam oluşturmak amacıyla gerçek ve tüzel kişilerce açılan ve açılacak olan işyerlerini kapsar.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Dayanak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MADDE 2 – (1) Bu Yönetmelik, </w:t>
      </w:r>
      <w:proofErr w:type="gramStart"/>
      <w:r w:rsidRPr="004C2220">
        <w:rPr>
          <w:rFonts w:ascii="Times New Roman" w:hAnsi="Times New Roman" w:cs="Times New Roman"/>
          <w:sz w:val="24"/>
          <w:szCs w:val="24"/>
        </w:rPr>
        <w:t>1/7/2005</w:t>
      </w:r>
      <w:proofErr w:type="gramEnd"/>
      <w:r w:rsidRPr="004C2220">
        <w:rPr>
          <w:rFonts w:ascii="Times New Roman" w:hAnsi="Times New Roman" w:cs="Times New Roman"/>
          <w:sz w:val="24"/>
          <w:szCs w:val="24"/>
        </w:rPr>
        <w:t xml:space="preserve"> tarihli ve 5378 sayılı Engelliler Hakkında Kanunun 14 üncü maddesi hükümlerine dayanılarak hazırlanmıştır.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Tanımlar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3 – (1) Bu Yönetmelikte geçen;</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İşveren: Sahip olduğu işyeri için korumalı işyeri statüsü almak üzere başvuruda bulunan gerçek veya tüzel kişiyi,</w:t>
      </w:r>
    </w:p>
    <w:p w:rsidR="004C2220" w:rsidRPr="004C2220" w:rsidRDefault="004C2220" w:rsidP="004C2220">
      <w:pPr>
        <w:rPr>
          <w:rFonts w:ascii="Times New Roman" w:hAnsi="Times New Roman" w:cs="Times New Roman"/>
          <w:sz w:val="24"/>
          <w:szCs w:val="24"/>
        </w:rPr>
      </w:pPr>
      <w:proofErr w:type="gramStart"/>
      <w:r w:rsidRPr="004C2220">
        <w:rPr>
          <w:rFonts w:ascii="Times New Roman" w:hAnsi="Times New Roman" w:cs="Times New Roman"/>
          <w:sz w:val="24"/>
          <w:szCs w:val="24"/>
        </w:rPr>
        <w:t>b) Komisyon: İllerde Valilik bünyesinde, Aile ve Sosyal Politikalar İl Müdürlüğü, Çalışma ve İş Kurumu İl Müdürlüğü, İl Milli Eğitim Müdürlüğü, İl Sağlık Müdürlüğü ve gerekli hallerde Valilikçe görevlendirilen diğer kamu kurum ve kuruluşları temsilcilerinden oluşan, sekretaryası Aile ve Sosyal Politikalar İl Müdürlüğü tarafından yürütülen ve çalışma usul ve esasları Engelli ve Yaşlı Hizmetleri Genel Müdürlüğü tarafından belirlenecek olan komisyonu,</w:t>
      </w:r>
      <w:proofErr w:type="gramEnd"/>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Korumalı işyeri: İşgücü piyasasına kazandırılmaları güç olan zihinsel veya ruhsal engelli bireylere istihdam oluşturmak amacıyla Devlet tarafından teknik ve mali yönden desteklenen ve çalışma ortamı özel olarak düzenlenen işyerini,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 Korumalı işyeri yöneticisi: Korumalı işyerinin işleyişinden sorumlu olan kişiyi</w:t>
      </w:r>
    </w:p>
    <w:p w:rsidR="004C2220" w:rsidRPr="004C2220" w:rsidRDefault="004C2220" w:rsidP="004C2220">
      <w:pPr>
        <w:rPr>
          <w:rFonts w:ascii="Times New Roman" w:hAnsi="Times New Roman" w:cs="Times New Roman"/>
          <w:sz w:val="24"/>
          <w:szCs w:val="24"/>
        </w:rPr>
      </w:pPr>
      <w:proofErr w:type="gramStart"/>
      <w:r w:rsidRPr="004C2220">
        <w:rPr>
          <w:rFonts w:ascii="Times New Roman" w:hAnsi="Times New Roman" w:cs="Times New Roman"/>
          <w:sz w:val="24"/>
          <w:szCs w:val="24"/>
        </w:rPr>
        <w:t>ifade</w:t>
      </w:r>
      <w:proofErr w:type="gramEnd"/>
      <w:r w:rsidRPr="004C2220">
        <w:rPr>
          <w:rFonts w:ascii="Times New Roman" w:hAnsi="Times New Roman" w:cs="Times New Roman"/>
          <w:sz w:val="24"/>
          <w:szCs w:val="24"/>
        </w:rPr>
        <w:t xml:space="preserve"> eder.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İKİNCİ BÖLÜM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 Statüsünün Kazanılması</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 statüsü için başvuruda bulunma</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4 – (1) Bu Yönetmeliğin 14 üncü maddesinin birinci fıkrasında belirtilen nitelikleri haiz engelli en az sekiz bireyin çalıştığı işyerinin işvereni, korumalı işyeri statüsünün kazanılması için Aile ve Sosyal Politikalar İl Müdürlüğüne başvuruda bulunur. Korumalı işyerlerinde çalışacak engelli bireylerin sayısının toplam işçi sayısına oranı yüzde yetmiş beşten az olamaz. Bu kapsamda çalıştırılacak işçi sayısının tespitinde, belirsiz süreli iş sözleşmesine ve belirli süreli iş sözleşmesine göre çalıştırılan işçiler esas alınır. Kısmi süreli iş sözleşmesine göre çalışanlar, çalışma süreleri dikkate alınarak tam süreli çalışmaya dönüştürülür.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 </w:t>
      </w:r>
      <w:r w:rsidRPr="004C2220">
        <w:rPr>
          <w:rFonts w:ascii="Times New Roman" w:hAnsi="Times New Roman" w:cs="Times New Roman"/>
          <w:sz w:val="24"/>
          <w:szCs w:val="24"/>
        </w:rPr>
        <w:t>(2) Oranların hesaplanmasında yarıma kadar kesirler dikkate alınmaz, yarım ve daha fazla olanlar tama dönüştürülür.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Başvuruda işverenden istenecek belgeler</w:t>
      </w:r>
    </w:p>
    <w:p w:rsidR="004C2220" w:rsidRPr="004C2220" w:rsidRDefault="004C2220" w:rsidP="004C2220">
      <w:pPr>
        <w:rPr>
          <w:rFonts w:ascii="Times New Roman" w:hAnsi="Times New Roman" w:cs="Times New Roman"/>
          <w:sz w:val="24"/>
          <w:szCs w:val="24"/>
        </w:rPr>
      </w:pPr>
      <w:proofErr w:type="gramStart"/>
      <w:r w:rsidRPr="004C2220">
        <w:rPr>
          <w:rFonts w:ascii="Times New Roman" w:hAnsi="Times New Roman" w:cs="Times New Roman"/>
          <w:sz w:val="24"/>
          <w:szCs w:val="24"/>
        </w:rPr>
        <w:lastRenderedPageBreak/>
        <w:t xml:space="preserve">MADDE 5 – (1) Gerçek veya tüzel kişiler, işyerinin üretim faaliyetini veya faaliyetlerini, işyerinde çalışan veya çalışacak toplam işçi sayısını, çalışan veya çalışacak engelli birey sayısını, engel durumlarını ve işyerinde yaptığı veya yapacağı işler ile işyerinin adresini belirten ve işyerine korumalı işyeri statüsü kazandırma talebini içeren dilekçe ile bu maddenin ikinci fıkrası ve 6 </w:t>
      </w:r>
      <w:proofErr w:type="spellStart"/>
      <w:r w:rsidRPr="004C2220">
        <w:rPr>
          <w:rFonts w:ascii="Times New Roman" w:hAnsi="Times New Roman" w:cs="Times New Roman"/>
          <w:sz w:val="24"/>
          <w:szCs w:val="24"/>
        </w:rPr>
        <w:t>ncı</w:t>
      </w:r>
      <w:proofErr w:type="spellEnd"/>
      <w:r w:rsidRPr="004C2220">
        <w:rPr>
          <w:rFonts w:ascii="Times New Roman" w:hAnsi="Times New Roman" w:cs="Times New Roman"/>
          <w:sz w:val="24"/>
          <w:szCs w:val="24"/>
        </w:rPr>
        <w:t xml:space="preserve"> maddede belirtilen belgelerle birlikte Aile ve Sosyal Politikalar İl Müdürlüğüne başvururlar.</w:t>
      </w:r>
      <w:proofErr w:type="gramEnd"/>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 </w:t>
      </w:r>
      <w:r w:rsidRPr="004C2220">
        <w:rPr>
          <w:rFonts w:ascii="Times New Roman" w:hAnsi="Times New Roman" w:cs="Times New Roman"/>
          <w:sz w:val="24"/>
          <w:szCs w:val="24"/>
        </w:rPr>
        <w:t>(2) Korumalı işyeri açmak isteyen gerçek kişiden veya tüzel kişi temsilcisinden;</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T.C. Kimlik numarası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Adli sicil kaydına ilişkin yazılı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Tüzel kişinin temsilcisinin yetki belgesi,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 Dernek ve vakıflar için, vakıf senedi veya dernek tüzüğünde amaçlar arasında eğitim ve üretim faaliyetlerinin yer aldığını gösteren belge,</w:t>
      </w:r>
    </w:p>
    <w:p w:rsidR="004C2220" w:rsidRPr="004C2220" w:rsidRDefault="004C2220" w:rsidP="004C2220">
      <w:pPr>
        <w:rPr>
          <w:rFonts w:ascii="Times New Roman" w:hAnsi="Times New Roman" w:cs="Times New Roman"/>
          <w:sz w:val="24"/>
          <w:szCs w:val="24"/>
        </w:rPr>
      </w:pPr>
      <w:proofErr w:type="gramStart"/>
      <w:r w:rsidRPr="004C2220">
        <w:rPr>
          <w:rFonts w:ascii="Times New Roman" w:hAnsi="Times New Roman" w:cs="Times New Roman"/>
          <w:sz w:val="24"/>
          <w:szCs w:val="24"/>
        </w:rPr>
        <w:t xml:space="preserve">d) Yıllık gelir ve yıllık kurumlar, katma değer, özel tüketim, özel iletişim ve banka ve sigorta muameleleri vergileri, gelir ve kurumlar vergisine ilişkin </w:t>
      </w:r>
      <w:proofErr w:type="spellStart"/>
      <w:r w:rsidRPr="004C2220">
        <w:rPr>
          <w:rFonts w:ascii="Times New Roman" w:hAnsi="Times New Roman" w:cs="Times New Roman"/>
          <w:sz w:val="24"/>
          <w:szCs w:val="24"/>
        </w:rPr>
        <w:t>tevkifatlar</w:t>
      </w:r>
      <w:proofErr w:type="spellEnd"/>
      <w:r w:rsidRPr="004C2220">
        <w:rPr>
          <w:rFonts w:ascii="Times New Roman" w:hAnsi="Times New Roman" w:cs="Times New Roman"/>
          <w:sz w:val="24"/>
          <w:szCs w:val="24"/>
        </w:rPr>
        <w:t xml:space="preserve"> ve geçici vergiye ilişkin vergi asılları ile bu vergi türlerine ait vergi </w:t>
      </w:r>
      <w:proofErr w:type="spellStart"/>
      <w:r w:rsidRPr="004C2220">
        <w:rPr>
          <w:rFonts w:ascii="Times New Roman" w:hAnsi="Times New Roman" w:cs="Times New Roman"/>
          <w:sz w:val="24"/>
          <w:szCs w:val="24"/>
        </w:rPr>
        <w:t>ziyaı</w:t>
      </w:r>
      <w:proofErr w:type="spellEnd"/>
      <w:r w:rsidRPr="004C2220">
        <w:rPr>
          <w:rFonts w:ascii="Times New Roman" w:hAnsi="Times New Roman" w:cs="Times New Roman"/>
          <w:sz w:val="24"/>
          <w:szCs w:val="24"/>
        </w:rPr>
        <w:t xml:space="preserve"> cezaları, gecikme zam ve faizleri bağlamında vergi borcu ile sosyal güvenlik kurumlarından alınacak prim borcu olmadığına dair belge,</w:t>
      </w:r>
      <w:proofErr w:type="gramEnd"/>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e) İlgili mevzuatı uyarınca alınması gereken izin ve belgeler</w:t>
      </w:r>
    </w:p>
    <w:p w:rsidR="004C2220" w:rsidRPr="004C2220" w:rsidRDefault="004C2220" w:rsidP="004C2220">
      <w:pPr>
        <w:rPr>
          <w:rFonts w:ascii="Times New Roman" w:hAnsi="Times New Roman" w:cs="Times New Roman"/>
          <w:sz w:val="24"/>
          <w:szCs w:val="24"/>
        </w:rPr>
      </w:pPr>
      <w:proofErr w:type="gramStart"/>
      <w:r w:rsidRPr="004C2220">
        <w:rPr>
          <w:rFonts w:ascii="Times New Roman" w:hAnsi="Times New Roman" w:cs="Times New Roman"/>
          <w:sz w:val="24"/>
          <w:szCs w:val="24"/>
        </w:rPr>
        <w:t>istenir</w:t>
      </w:r>
      <w:proofErr w:type="gramEnd"/>
      <w:r w:rsidRPr="004C2220">
        <w:rPr>
          <w:rFonts w:ascii="Times New Roman" w:hAnsi="Times New Roman" w:cs="Times New Roman"/>
          <w:sz w:val="24"/>
          <w:szCs w:val="24"/>
        </w:rPr>
        <w:t>.</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 yöneticisinden istenecek belgeler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6 – (1) Korumalı işyeri yöneticisinden;</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T.C. Kimlik numarası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Adli sicil kaydına ilişkin yazılı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Bulaşıcı bir hastalığı bulunmadığına ilişkin yazılı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 Eğitim durumuna ilişkin yazılı beyan</w:t>
      </w:r>
    </w:p>
    <w:p w:rsidR="004C2220" w:rsidRPr="004C2220" w:rsidRDefault="004C2220" w:rsidP="004C2220">
      <w:pPr>
        <w:rPr>
          <w:rFonts w:ascii="Times New Roman" w:hAnsi="Times New Roman" w:cs="Times New Roman"/>
          <w:sz w:val="24"/>
          <w:szCs w:val="24"/>
        </w:rPr>
      </w:pPr>
      <w:proofErr w:type="gramStart"/>
      <w:r w:rsidRPr="004C2220">
        <w:rPr>
          <w:rFonts w:ascii="Times New Roman" w:hAnsi="Times New Roman" w:cs="Times New Roman"/>
          <w:sz w:val="24"/>
          <w:szCs w:val="24"/>
        </w:rPr>
        <w:t>istenir</w:t>
      </w:r>
      <w:proofErr w:type="gramEnd"/>
      <w:r w:rsidRPr="004C2220">
        <w:rPr>
          <w:rFonts w:ascii="Times New Roman" w:hAnsi="Times New Roman" w:cs="Times New Roman"/>
          <w:sz w:val="24"/>
          <w:szCs w:val="24"/>
        </w:rPr>
        <w:t>.</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Taleplerin komisyonca değerlendirilmesi ve korumalı işyeri statüsü belgesinin düzenlenmesi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7 – (1) Korumalı işyeri statüsü almak üzere Aile ve Sosyal Politikalar İl Müdürlüğüne başvuran gerçek veya tüzel kişilerin talepleri işyerinde gerekli tespit ve incelemeleri yapmak suretiyle en geç otuz gün içinde Komisyonca değerlendirilir. Başvurusu yapılanlardan Komisyonca yapılacak değerlendirme sonucunda uygun görülen işyerlerine Valilikçe, Korumalı İşyeri Statüsü Belgesi düzenlenir.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ÜÇÜNCÜ BÖLÜM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İşyerinde Çalıştırılacak Personelin Nitelikleri</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işyerinde çalıştırılacak personel</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8 – (1) Korumalı işyerinde; işyeri yöneticisi ile mesleki ve teknik eğitim alanında yükseköğrenim görmüş veya usta öğreticilik yeterliliğini haiz eğitici personel istihdamı zorunludur.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 </w:t>
      </w:r>
      <w:r w:rsidRPr="004C2220">
        <w:rPr>
          <w:rFonts w:ascii="Times New Roman" w:hAnsi="Times New Roman" w:cs="Times New Roman"/>
          <w:sz w:val="24"/>
          <w:szCs w:val="24"/>
        </w:rPr>
        <w:t>(2) İşyeri yöneticisi, birden fazla korumalı işyerinin yöneticisi olamaz. Ancak, nitelikleri haiz olmak kaydıyla, aynı iş yerinde eğitici personel görevini yürütebilir.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 </w:t>
      </w:r>
      <w:r w:rsidRPr="004C2220">
        <w:rPr>
          <w:rFonts w:ascii="Times New Roman" w:hAnsi="Times New Roman" w:cs="Times New Roman"/>
          <w:sz w:val="24"/>
          <w:szCs w:val="24"/>
        </w:rPr>
        <w:t>(3) Korumalı işyerinde, işyerinin kapasitesine göre ayrıca teknik, idari ve yardımcı personel ile ihtiyaç duyulabilecek diğer personel çalıştırılabilir.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Personel desteği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lastRenderedPageBreak/>
        <w:t>MADDE 9 – (1) Korumalı işyerlerine Komisyon tarafından gerekli görülmesi halinde Valilikçe ilgili il müdürlüklerinden görevlendirme yoluyla uzman personel desteği sağlanabilir.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DÖRDÜNCÜ BÖLÜM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Fiziksel Koşullar ve Donanım</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Emniyet ve trafik güvenliği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10 – (1) Korumalı işyeri binasının bulunduğu yerin, engelli bireylerin geliş ve gidişlerinde trafik yönünden uygun ve emniyetli olması şartı aranır.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Yangından korunma ve elektrik tertibatı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11 – (1) Korumalı işyerinde yangından korunma için yeterli sayıda yangın söndürme cihazı ve malzemesi, sesli ve ışıklı alarm sistemi ile engelli bireylerin kullanımına uygun yangın tahliye sistemi bulundurulması zorunludur.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 </w:t>
      </w:r>
      <w:r w:rsidRPr="004C2220">
        <w:rPr>
          <w:rFonts w:ascii="Times New Roman" w:hAnsi="Times New Roman" w:cs="Times New Roman"/>
          <w:sz w:val="24"/>
          <w:szCs w:val="24"/>
        </w:rPr>
        <w:t>(2) Korumalı işyerinde elektrik anahtarı, priz, lamba gibi elektrikli aletler, kesici delici aletler ile yanıcı ve yakıcı maddelerin engelli bireyler için tehlike oluşturmasını önleyecek tedbirler alınır.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 </w:t>
      </w:r>
      <w:r w:rsidRPr="004C2220">
        <w:rPr>
          <w:rFonts w:ascii="Times New Roman" w:hAnsi="Times New Roman" w:cs="Times New Roman"/>
          <w:sz w:val="24"/>
          <w:szCs w:val="24"/>
        </w:rPr>
        <w:t xml:space="preserve">(3) Korumalı işyeri binası çevresinde patlayıcı ve yanıcı madde satan veya depolayan kuruluşlar bulunması hâlinde, </w:t>
      </w:r>
      <w:proofErr w:type="gramStart"/>
      <w:r w:rsidRPr="004C2220">
        <w:rPr>
          <w:rFonts w:ascii="Times New Roman" w:hAnsi="Times New Roman" w:cs="Times New Roman"/>
          <w:sz w:val="24"/>
          <w:szCs w:val="24"/>
        </w:rPr>
        <w:t>27/11/2007</w:t>
      </w:r>
      <w:proofErr w:type="gramEnd"/>
      <w:r w:rsidRPr="004C2220">
        <w:rPr>
          <w:rFonts w:ascii="Times New Roman" w:hAnsi="Times New Roman" w:cs="Times New Roman"/>
          <w:sz w:val="24"/>
          <w:szCs w:val="24"/>
        </w:rPr>
        <w:t xml:space="preserve"> tarihli ve 2007/12937 sayılı Bakanlar Kurulu Kararı ile yürürlüğe konulan Binaların Yangından Korunması Hakkında Yönetmelik hükümlerine uygun mesafelerin korunması ve tedbirlerin alınması sağlanır.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işyerinin fiziksel koşulları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12 – (1) Korumalı işyerinin fiziksel koşulları aşağıdaki özellikleri taşımalıdır: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Türk Standartları Enstitüsü tarafından işyerleri için belirlenen fiziksel standartlar, korumalı işyerlerinde de geçerlidir. Korumalı işyerinin müstakil bir binada olması tercih nedenidir. Korumalı işyerinin çok katlı bir binada olması halinde, yangın merdiveni ve asansör şartı aranır. Asansörün kapısı, genişliği ve düğmeleri engelli bireylerin kullanımına uygun olmalıdır.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Korumalı işyeri rutubetli ortamda olmamalı, gün ışığı almalı ve uygun elektrik ışığı ile aydınlatılmalıdır.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Korumalı işyeri tabanı sağlığa zarar vermeyecek ve kolay temizlenen bir malzeme ile kaplanmalıdır.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 Merdivenlerin genişliği ve yüksekliği iniş ve çıkışlarda kolaylık sağlayacak şekilde olmalı, emniyet korkulukları bulunmalıdır.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 Kapılar geniş olmalı, tekerlekli sandalye kullananlar için girişte ve katlarda rampalar olmalıdır.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e) Atölyeler ve diğer bölümlerin arası duvarla bölünmeli, sesli makinelerin kullanıldığı yerlerde ses geçirmez materyaller tercih edilmelidir.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f) Korumalı işyerinin tuvaletleri ve duş alanları engelli bireylerin kullanımına uygun olmalıdır.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BEŞİNCİ BÖLÜM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İşyerinin İşleyişine İlişkin Esaslar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işyerine engelli bireylerin kabulü</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MADDE 13 – (1) Türkiye İş Kurumuna kayıtlı ve korumalı işyerinde çalışmak isteyen engelli bireyler bireysel olarak veya Çalışma ve İş Kurumu İl Müdürlükleri aracılığı ile işyerlerine başvururlar. </w:t>
      </w:r>
      <w:r w:rsidRPr="004C2220">
        <w:rPr>
          <w:rFonts w:ascii="Times New Roman" w:hAnsi="Times New Roman" w:cs="Times New Roman"/>
          <w:sz w:val="24"/>
          <w:szCs w:val="24"/>
        </w:rPr>
        <w:lastRenderedPageBreak/>
        <w:t>İşyeri, işe aldığı engelli bireyleri en geç bir ay içinde Çalışma ve İş Kurumu İl Müdürlüğü ve Aile ve Sosyal Politikalar İl Müdürlüğüne bildirmekle yükümlüdür.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işyerine kabul edilecek engelli bireyler ve istenecek belgeler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14 – (1) Korumalı işyerinde istihdam edilebilmek için;</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En az % 40 oranında zihinsel veya ruhsal engelli olmak,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Türkiye İş Kurumuna kayıtlı olmak,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15 yaşını bitirmiş olmak</w:t>
      </w:r>
    </w:p>
    <w:p w:rsidR="004C2220" w:rsidRPr="004C2220" w:rsidRDefault="004C2220" w:rsidP="004C2220">
      <w:pPr>
        <w:rPr>
          <w:rFonts w:ascii="Times New Roman" w:hAnsi="Times New Roman" w:cs="Times New Roman"/>
          <w:sz w:val="24"/>
          <w:szCs w:val="24"/>
        </w:rPr>
      </w:pPr>
      <w:proofErr w:type="gramStart"/>
      <w:r w:rsidRPr="004C2220">
        <w:rPr>
          <w:rFonts w:ascii="Times New Roman" w:hAnsi="Times New Roman" w:cs="Times New Roman"/>
          <w:sz w:val="24"/>
          <w:szCs w:val="24"/>
        </w:rPr>
        <w:t>gerekir</w:t>
      </w:r>
      <w:proofErr w:type="gramEnd"/>
      <w:r w:rsidRPr="004C2220">
        <w:rPr>
          <w:rFonts w:ascii="Times New Roman" w:hAnsi="Times New Roman" w:cs="Times New Roman"/>
          <w:sz w:val="24"/>
          <w:szCs w:val="24"/>
        </w:rPr>
        <w:t>.</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 </w:t>
      </w:r>
      <w:r w:rsidRPr="004C2220">
        <w:rPr>
          <w:rFonts w:ascii="Times New Roman" w:hAnsi="Times New Roman" w:cs="Times New Roman"/>
          <w:sz w:val="24"/>
          <w:szCs w:val="24"/>
        </w:rPr>
        <w:t>(2) Kabulde;</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 T.C. Kimlik Numarası beyanı,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b) Engelliler için Sağlık Kurulu Raporunun aslı veya onaylı örneği,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c) İki adet fotoğraf,</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 Var ise öğrenim belgesinin veya çıkış belgesinin aslı veya aslı ibraz edildiğinde Aile ve Sosyal Politikalar İl Müdürlüğünce onaylanan örneği</w:t>
      </w:r>
    </w:p>
    <w:p w:rsidR="004C2220" w:rsidRPr="004C2220" w:rsidRDefault="004C2220" w:rsidP="004C2220">
      <w:pPr>
        <w:rPr>
          <w:rFonts w:ascii="Times New Roman" w:hAnsi="Times New Roman" w:cs="Times New Roman"/>
          <w:sz w:val="24"/>
          <w:szCs w:val="24"/>
        </w:rPr>
      </w:pPr>
      <w:proofErr w:type="gramStart"/>
      <w:r w:rsidRPr="004C2220">
        <w:rPr>
          <w:rFonts w:ascii="Times New Roman" w:hAnsi="Times New Roman" w:cs="Times New Roman"/>
          <w:sz w:val="24"/>
          <w:szCs w:val="24"/>
        </w:rPr>
        <w:t>istenir</w:t>
      </w:r>
      <w:proofErr w:type="gramEnd"/>
      <w:r w:rsidRPr="004C2220">
        <w:rPr>
          <w:rFonts w:ascii="Times New Roman" w:hAnsi="Times New Roman" w:cs="Times New Roman"/>
          <w:sz w:val="24"/>
          <w:szCs w:val="24"/>
        </w:rPr>
        <w:t>.</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işyerinde çalışan engelli bireyin işten ayrılması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15 – (1) Korumalı işyerleri, aylık personel durum çizelgesini takip eden ayın ilk haftasında düzenleyerek Aile ve Sosyal Politikalar İl Müdürlüğüne gönderir. İşyeri herhangi bir sebeple iş sözleşmesi sona eren engelli bireyin ayrılış nedenlerini on beş gün içinde Aile ve Sosyal Politikalar İl Müdürlüğüne bildirmekle yükümlüdür.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ALTINCI BÖLÜM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Çeşitli ve Son Hükümler</w:t>
      </w:r>
    </w:p>
    <w:p w:rsidR="004C2220" w:rsidRPr="004C2220" w:rsidRDefault="004C2220" w:rsidP="004C2220">
      <w:pPr>
        <w:rPr>
          <w:rFonts w:ascii="Times New Roman" w:hAnsi="Times New Roman" w:cs="Times New Roman"/>
          <w:sz w:val="24"/>
          <w:szCs w:val="24"/>
        </w:rPr>
      </w:pP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Denetim</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16 – (1) Korumalı işyerleri, bu Yönetmelikte belirlenen hususlarla sınırlı olmak ve diğer mevzuatın denetime ilişkin hükümleri saklı kalmak kaydıyla, yılda en az bir kez Aile ve Sosyal Politikalar İl Müdürlüğü tarafından, gerekli görüldüğü hallerde Aile ve Sosyal Politikalar Bakanlığı denetim elemanlarınca denetlenir.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Defter ve belgelerin ibrazı</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17 – (1) Korumalı işyerleri, denetimlerde ilgili her türlü bilgiyi vermek ve bu bilgilerin doğruluğunu ispata yarayan defter, kayıt ve belgeleri ibraz etmek zorundadır.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Yıllık faaliyet raporunun düzenlenmesi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18 – (1) Korumalı işyerleri, bir yıllık üretim, istihdam, satış, bağış, yatırım, pazarlama, stok, istihdam ettiği personel gibi bilgileri içeren faaliyet raporunu her yılın Mart ayı içerisinde Aile ve Sosyal Politikalar İl Müdürlüğüne iletir.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Korumalı işyeri statüsünün sona erdirilmesi</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19 – (1) Korumalı işyerleri, bu Yönetmelikte belirtilen koşulların bir veya birkaçını yerine getirmediği denetim raporları ile tespit edildiği takdirde Aile ve Sosyal Politikalar İl Müdürlüğü tarafından yazılı olarak uyarılır. Otuz gün içinde belirtilen eksiklikleri tamamlamadığı tespit edilen işverenlerin korumalı işyeri statüsü belgesi Komisyonun görüşü alınarak Valilikçe iptal edilir.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lastRenderedPageBreak/>
        <w:t xml:space="preserve"> </w:t>
      </w:r>
      <w:r w:rsidRPr="004C2220">
        <w:rPr>
          <w:rFonts w:ascii="Times New Roman" w:hAnsi="Times New Roman" w:cs="Times New Roman"/>
          <w:sz w:val="24"/>
          <w:szCs w:val="24"/>
        </w:rPr>
        <w:t>(2) Korumalı işyerleri, taşınma, devir ve kapanma durumlarını on beş gün öncesinden Aile ve Sosyal Politikalar İl Müdürlüğüne bildirmek zorundadır.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 </w:t>
      </w:r>
      <w:r w:rsidRPr="004C2220">
        <w:rPr>
          <w:rFonts w:ascii="Times New Roman" w:hAnsi="Times New Roman" w:cs="Times New Roman"/>
          <w:sz w:val="24"/>
          <w:szCs w:val="24"/>
        </w:rPr>
        <w:t>(3) Korumalı işyerinin taşınması durumunda, taşınılan yerin bu Yönetmelikte öngörülen şartları taşıdığının Komisyon tarafından tespiti halinde işyerinin, korumalı işyeri statüsü devam eder.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Komisyon kararlarına itiraz</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20 – (1) Korumalı işyeri statüsü kazanma talebinin reddi ve korumalı işyeri statüsünün sona erdirilmesi kararlarına karşı kararın tebliğ tarihinden itibaren on beş gün içinde Aile ve Sosyal Politikalar İl Müdürlüğüne itiraz edilebilir. İtirazlar Komisyonca değerlendirilerek otuz gün içerisinde sonuçlandırılır. İtiraz yoluna başvurulmuş olması ilgililerin yargı yoluna başvurma hakkını ortadan kaldırmaz.</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Yürürlükten kaldırılan yönetmelik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 xml:space="preserve">MADDE 21 – (1) </w:t>
      </w:r>
      <w:proofErr w:type="gramStart"/>
      <w:r w:rsidRPr="004C2220">
        <w:rPr>
          <w:rFonts w:ascii="Times New Roman" w:hAnsi="Times New Roman" w:cs="Times New Roman"/>
          <w:sz w:val="24"/>
          <w:szCs w:val="24"/>
        </w:rPr>
        <w:t>30/5/2006</w:t>
      </w:r>
      <w:proofErr w:type="gramEnd"/>
      <w:r w:rsidRPr="004C2220">
        <w:rPr>
          <w:rFonts w:ascii="Times New Roman" w:hAnsi="Times New Roman" w:cs="Times New Roman"/>
          <w:sz w:val="24"/>
          <w:szCs w:val="24"/>
        </w:rPr>
        <w:t xml:space="preserve"> tarihli ve 26183 sayılı Resmî </w:t>
      </w:r>
      <w:proofErr w:type="spellStart"/>
      <w:r w:rsidRPr="004C2220">
        <w:rPr>
          <w:rFonts w:ascii="Times New Roman" w:hAnsi="Times New Roman" w:cs="Times New Roman"/>
          <w:sz w:val="24"/>
          <w:szCs w:val="24"/>
        </w:rPr>
        <w:t>Gazete’de</w:t>
      </w:r>
      <w:proofErr w:type="spellEnd"/>
      <w:r w:rsidRPr="004C2220">
        <w:rPr>
          <w:rFonts w:ascii="Times New Roman" w:hAnsi="Times New Roman" w:cs="Times New Roman"/>
          <w:sz w:val="24"/>
          <w:szCs w:val="24"/>
        </w:rPr>
        <w:t xml:space="preserve"> yayımlanan Korumalı İşyerleri Hakkında Yönetmelik yürürlükten kaldırılmıştır.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Yürürlük</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22 – (1) Bu Yönetmelik yayımı tarihinde yürürlüğe girer.</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Yürütme</w:t>
      </w:r>
    </w:p>
    <w:p w:rsidR="004C2220" w:rsidRPr="004C2220" w:rsidRDefault="004C2220" w:rsidP="004C2220">
      <w:pPr>
        <w:rPr>
          <w:rFonts w:ascii="Times New Roman" w:hAnsi="Times New Roman" w:cs="Times New Roman"/>
          <w:sz w:val="24"/>
          <w:szCs w:val="24"/>
        </w:rPr>
      </w:pPr>
      <w:r w:rsidRPr="004C2220">
        <w:rPr>
          <w:rFonts w:ascii="Times New Roman" w:hAnsi="Times New Roman" w:cs="Times New Roman"/>
          <w:sz w:val="24"/>
          <w:szCs w:val="24"/>
        </w:rPr>
        <w:t>MADDE 23 – (1) Bu Yönetmelik hükümlerini Aile ve Sosyal Politikalar Bakanı, Çalışma ve Sosyal Güvenlik Bakanı ile Maliye Bakanı birlikte yürütür.</w:t>
      </w:r>
    </w:p>
    <w:sectPr w:rsidR="004C2220" w:rsidRPr="004C2220"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B4" w:rsidRDefault="002F20B4" w:rsidP="007F3328">
      <w:pPr>
        <w:spacing w:after="0"/>
      </w:pPr>
      <w:r>
        <w:separator/>
      </w:r>
    </w:p>
  </w:endnote>
  <w:endnote w:type="continuationSeparator" w:id="0">
    <w:p w:rsidR="002F20B4" w:rsidRDefault="002F20B4" w:rsidP="007F3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4C2220">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4C2220">
              <w:rPr>
                <w:bCs/>
                <w:i/>
                <w:noProof/>
                <w:sz w:val="20"/>
                <w:szCs w:val="20"/>
              </w:rPr>
              <w:t>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B4" w:rsidRDefault="002F20B4" w:rsidP="007F3328">
      <w:pPr>
        <w:spacing w:after="0"/>
      </w:pPr>
      <w:r>
        <w:separator/>
      </w:r>
    </w:p>
  </w:footnote>
  <w:footnote w:type="continuationSeparator" w:id="0">
    <w:p w:rsidR="002F20B4" w:rsidRDefault="002F20B4" w:rsidP="007F33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C23E5"/>
    <w:multiLevelType w:val="multilevel"/>
    <w:tmpl w:val="A6DE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9A0563"/>
    <w:multiLevelType w:val="multilevel"/>
    <w:tmpl w:val="BAC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D49AE"/>
    <w:multiLevelType w:val="multilevel"/>
    <w:tmpl w:val="D2F21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C3B86"/>
    <w:multiLevelType w:val="multilevel"/>
    <w:tmpl w:val="98D82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54255"/>
    <w:multiLevelType w:val="multilevel"/>
    <w:tmpl w:val="CEC6F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B330E"/>
    <w:multiLevelType w:val="multilevel"/>
    <w:tmpl w:val="DE5E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B2220"/>
    <w:multiLevelType w:val="multilevel"/>
    <w:tmpl w:val="C1927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3075A7"/>
    <w:multiLevelType w:val="multilevel"/>
    <w:tmpl w:val="BDDC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E90B5E"/>
    <w:multiLevelType w:val="multilevel"/>
    <w:tmpl w:val="A52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1E1907"/>
    <w:multiLevelType w:val="multilevel"/>
    <w:tmpl w:val="B62C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25066"/>
    <w:multiLevelType w:val="multilevel"/>
    <w:tmpl w:val="62E0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47E91"/>
    <w:multiLevelType w:val="multilevel"/>
    <w:tmpl w:val="B774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33DEF"/>
    <w:multiLevelType w:val="multilevel"/>
    <w:tmpl w:val="5C92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449AC"/>
    <w:multiLevelType w:val="multilevel"/>
    <w:tmpl w:val="4514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CB317A"/>
    <w:multiLevelType w:val="multilevel"/>
    <w:tmpl w:val="B7CE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730F70"/>
    <w:multiLevelType w:val="multilevel"/>
    <w:tmpl w:val="CE98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1D4808"/>
    <w:multiLevelType w:val="multilevel"/>
    <w:tmpl w:val="5A4E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9F5FE9"/>
    <w:multiLevelType w:val="multilevel"/>
    <w:tmpl w:val="7FE03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27FD3"/>
    <w:multiLevelType w:val="multilevel"/>
    <w:tmpl w:val="1718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80B7C"/>
    <w:multiLevelType w:val="multilevel"/>
    <w:tmpl w:val="915C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4A5F08"/>
    <w:multiLevelType w:val="multilevel"/>
    <w:tmpl w:val="F178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A46155"/>
    <w:multiLevelType w:val="multilevel"/>
    <w:tmpl w:val="8CB2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1"/>
    <w:lvlOverride w:ilvl="1">
      <w:lvl w:ilvl="1">
        <w:numFmt w:val="lowerLetter"/>
        <w:lvlText w:val="%2."/>
        <w:lvlJc w:val="left"/>
      </w:lvl>
    </w:lvlOverride>
  </w:num>
  <w:num w:numId="4">
    <w:abstractNumId w:val="15"/>
  </w:num>
  <w:num w:numId="5">
    <w:abstractNumId w:val="7"/>
    <w:lvlOverride w:ilvl="0">
      <w:lvl w:ilvl="0">
        <w:numFmt w:val="lowerLetter"/>
        <w:lvlText w:val="%1."/>
        <w:lvlJc w:val="left"/>
      </w:lvl>
    </w:lvlOverride>
  </w:num>
  <w:num w:numId="6">
    <w:abstractNumId w:val="10"/>
  </w:num>
  <w:num w:numId="7">
    <w:abstractNumId w:val="2"/>
    <w:lvlOverride w:ilvl="0">
      <w:lvl w:ilvl="0">
        <w:numFmt w:val="lowerLetter"/>
        <w:lvlText w:val="%1."/>
        <w:lvlJc w:val="left"/>
      </w:lvl>
    </w:lvlOverride>
  </w:num>
  <w:num w:numId="8">
    <w:abstractNumId w:val="2"/>
    <w:lvlOverride w:ilvl="0">
      <w:lvl w:ilvl="0">
        <w:numFmt w:val="lowerLetter"/>
        <w:lvlText w:val="%1."/>
        <w:lvlJc w:val="left"/>
      </w:lvl>
    </w:lvlOverride>
    <w:lvlOverride w:ilvl="1">
      <w:lvl w:ilvl="1">
        <w:numFmt w:val="lowerRoman"/>
        <w:lvlText w:val="%2."/>
        <w:lvlJc w:val="right"/>
      </w:lvl>
    </w:lvlOverride>
  </w:num>
  <w:num w:numId="9">
    <w:abstractNumId w:val="12"/>
  </w:num>
  <w:num w:numId="10">
    <w:abstractNumId w:val="12"/>
    <w:lvlOverride w:ilvl="1">
      <w:lvl w:ilvl="1">
        <w:numFmt w:val="lowerLetter"/>
        <w:lvlText w:val="%2."/>
        <w:lvlJc w:val="left"/>
      </w:lvl>
    </w:lvlOverride>
  </w:num>
  <w:num w:numId="11">
    <w:abstractNumId w:val="6"/>
  </w:num>
  <w:num w:numId="12">
    <w:abstractNumId w:val="6"/>
    <w:lvlOverride w:ilvl="1">
      <w:lvl w:ilvl="1">
        <w:numFmt w:val="lowerLetter"/>
        <w:lvlText w:val="%2."/>
        <w:lvlJc w:val="left"/>
      </w:lvl>
    </w:lvlOverride>
  </w:num>
  <w:num w:numId="13">
    <w:abstractNumId w:val="6"/>
    <w:lvlOverride w:ilvl="1">
      <w:lvl w:ilvl="1">
        <w:numFmt w:val="lowerLetter"/>
        <w:lvlText w:val="%2."/>
        <w:lvlJc w:val="left"/>
      </w:lvl>
    </w:lvlOverride>
    <w:lvlOverride w:ilvl="2">
      <w:lvl w:ilvl="2">
        <w:numFmt w:val="lowerRoman"/>
        <w:lvlText w:val="%3."/>
        <w:lvlJc w:val="right"/>
      </w:lvl>
    </w:lvlOverride>
  </w:num>
  <w:num w:numId="14">
    <w:abstractNumId w:val="17"/>
  </w:num>
  <w:num w:numId="15">
    <w:abstractNumId w:val="17"/>
    <w:lvlOverride w:ilvl="1">
      <w:lvl w:ilvl="1">
        <w:numFmt w:val="lowerLetter"/>
        <w:lvlText w:val="%2."/>
        <w:lvlJc w:val="left"/>
      </w:lvl>
    </w:lvlOverride>
  </w:num>
  <w:num w:numId="16">
    <w:abstractNumId w:val="1"/>
    <w:lvlOverride w:ilvl="0">
      <w:lvl w:ilvl="0">
        <w:numFmt w:val="lowerLetter"/>
        <w:lvlText w:val="%1."/>
        <w:lvlJc w:val="left"/>
      </w:lvl>
    </w:lvlOverride>
  </w:num>
  <w:num w:numId="17">
    <w:abstractNumId w:val="21"/>
  </w:num>
  <w:num w:numId="18">
    <w:abstractNumId w:val="9"/>
  </w:num>
  <w:num w:numId="19">
    <w:abstractNumId w:val="16"/>
  </w:num>
  <w:num w:numId="20">
    <w:abstractNumId w:val="8"/>
    <w:lvlOverride w:ilvl="0">
      <w:lvl w:ilvl="0">
        <w:numFmt w:val="lowerLetter"/>
        <w:lvlText w:val="%1."/>
        <w:lvlJc w:val="left"/>
      </w:lvl>
    </w:lvlOverride>
  </w:num>
  <w:num w:numId="21">
    <w:abstractNumId w:val="14"/>
  </w:num>
  <w:num w:numId="22">
    <w:abstractNumId w:val="20"/>
  </w:num>
  <w:num w:numId="23">
    <w:abstractNumId w:val="13"/>
  </w:num>
  <w:num w:numId="24">
    <w:abstractNumId w:val="13"/>
    <w:lvlOverride w:ilvl="1">
      <w:lvl w:ilvl="1">
        <w:numFmt w:val="lowerLetter"/>
        <w:lvlText w:val="%2."/>
        <w:lvlJc w:val="left"/>
      </w:lvl>
    </w:lvlOverride>
  </w:num>
  <w:num w:numId="25">
    <w:abstractNumId w:val="3"/>
  </w:num>
  <w:num w:numId="26">
    <w:abstractNumId w:val="3"/>
    <w:lvlOverride w:ilvl="1">
      <w:lvl w:ilvl="1">
        <w:numFmt w:val="lowerLetter"/>
        <w:lvlText w:val="%2."/>
        <w:lvlJc w:val="left"/>
      </w:lvl>
    </w:lvlOverride>
  </w:num>
  <w:num w:numId="27">
    <w:abstractNumId w:val="0"/>
  </w:num>
  <w:num w:numId="28">
    <w:abstractNumId w:val="19"/>
  </w:num>
  <w:num w:numId="29">
    <w:abstractNumId w:val="18"/>
  </w:num>
  <w:num w:numId="30">
    <w:abstractNumId w:val="4"/>
  </w:num>
  <w:num w:numId="31">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2D0C6F"/>
    <w:rsid w:val="002F20B4"/>
    <w:rsid w:val="003A1AC9"/>
    <w:rsid w:val="004556F8"/>
    <w:rsid w:val="004C2220"/>
    <w:rsid w:val="00512EE7"/>
    <w:rsid w:val="005F7BCF"/>
    <w:rsid w:val="007F3328"/>
    <w:rsid w:val="008855C8"/>
    <w:rsid w:val="00905975"/>
    <w:rsid w:val="00B623D2"/>
    <w:rsid w:val="00C301F7"/>
    <w:rsid w:val="00E40995"/>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1">
    <w:name w:val="heading 1"/>
    <w:basedOn w:val="Normal"/>
    <w:link w:val="Balk1Char"/>
    <w:uiPriority w:val="9"/>
    <w:qFormat/>
    <w:rsid w:val="00E40995"/>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E4099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40995"/>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995"/>
    <w:rPr>
      <w:b/>
      <w:bCs/>
    </w:rPr>
  </w:style>
  <w:style w:type="paragraph" w:styleId="BalonMetni">
    <w:name w:val="Balloon Text"/>
    <w:basedOn w:val="Normal"/>
    <w:link w:val="BalonMetniChar"/>
    <w:uiPriority w:val="99"/>
    <w:semiHidden/>
    <w:unhideWhenUsed/>
    <w:rsid w:val="00E40995"/>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paragraph" w:styleId="Balk1">
    <w:name w:val="heading 1"/>
    <w:basedOn w:val="Normal"/>
    <w:link w:val="Balk1Char"/>
    <w:uiPriority w:val="9"/>
    <w:qFormat/>
    <w:rsid w:val="00E40995"/>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E40995"/>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E40995"/>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0995"/>
    <w:rPr>
      <w:b/>
      <w:bCs/>
    </w:rPr>
  </w:style>
  <w:style w:type="paragraph" w:styleId="BalonMetni">
    <w:name w:val="Balloon Text"/>
    <w:basedOn w:val="Normal"/>
    <w:link w:val="BalonMetniChar"/>
    <w:uiPriority w:val="99"/>
    <w:semiHidden/>
    <w:unhideWhenUsed/>
    <w:rsid w:val="00E40995"/>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0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084379556">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gi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2</cp:revision>
  <dcterms:created xsi:type="dcterms:W3CDTF">2014-12-02T19:33:00Z</dcterms:created>
  <dcterms:modified xsi:type="dcterms:W3CDTF">2014-12-02T19:33:00Z</dcterms:modified>
</cp:coreProperties>
</file>