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D5" w:rsidRPr="005E39D5" w:rsidRDefault="005E39D5" w:rsidP="005E39D5">
      <w:pPr>
        <w:pStyle w:val="ortabalkbold"/>
        <w:spacing w:before="56" w:beforeAutospacing="0" w:after="0" w:afterAutospacing="0" w:line="240" w:lineRule="atLeast"/>
        <w:jc w:val="center"/>
        <w:rPr>
          <w:b/>
          <w:bCs/>
        </w:rPr>
      </w:pPr>
      <w:r w:rsidRPr="005E39D5">
        <w:rPr>
          <w:b/>
          <w:bCs/>
        </w:rPr>
        <w:t>ASANSÖR PERİYODİK KONTROLLERİ İÇİN YETKİLENDİRİLECEK A TİPİ</w:t>
      </w:r>
    </w:p>
    <w:p w:rsidR="005E39D5" w:rsidRPr="005E39D5" w:rsidRDefault="005E39D5" w:rsidP="005E39D5">
      <w:pPr>
        <w:pStyle w:val="ortabalkbold"/>
        <w:spacing w:before="0" w:beforeAutospacing="0" w:after="170" w:afterAutospacing="0" w:line="240" w:lineRule="atLeast"/>
        <w:jc w:val="center"/>
        <w:rPr>
          <w:b/>
          <w:bCs/>
        </w:rPr>
      </w:pPr>
      <w:r w:rsidRPr="005E39D5">
        <w:rPr>
          <w:b/>
          <w:bCs/>
        </w:rPr>
        <w:t>MUAYENE KURULUŞLARINA DAİR TEBLİĞ (SGM: 2015/24)</w:t>
      </w:r>
    </w:p>
    <w:p w:rsidR="005E39D5" w:rsidRPr="005E39D5" w:rsidRDefault="005E39D5" w:rsidP="005E39D5">
      <w:pPr>
        <w:spacing w:after="0" w:line="240" w:lineRule="auto"/>
        <w:jc w:val="center"/>
        <w:rPr>
          <w:rStyle w:val="Kpr"/>
          <w:rFonts w:ascii="Times New Roman" w:eastAsia="Times New Roman" w:hAnsi="Times New Roman" w:cs="Times New Roman"/>
          <w:b/>
          <w:sz w:val="24"/>
          <w:szCs w:val="24"/>
          <w:lang w:eastAsia="tr-TR"/>
        </w:rPr>
      </w:pPr>
      <w:r w:rsidRPr="005E39D5">
        <w:rPr>
          <w:rFonts w:ascii="Times New Roman" w:eastAsia="Times New Roman" w:hAnsi="Times New Roman" w:cs="Times New Roman"/>
          <w:b/>
          <w:sz w:val="24"/>
          <w:szCs w:val="24"/>
          <w:lang w:eastAsia="tr-TR"/>
        </w:rPr>
        <w:t xml:space="preserve">Yayımlandığı Resmi Gazete Tarihi/Sayısı:15.07.2015/29417 (2.Mükerrer)    </w:t>
      </w:r>
      <w:hyperlink r:id="rId7" w:history="1">
        <w:r w:rsidRPr="005E39D5">
          <w:rPr>
            <w:rStyle w:val="Kpr"/>
            <w:rFonts w:ascii="Times New Roman" w:eastAsia="Times New Roman" w:hAnsi="Times New Roman" w:cs="Times New Roman"/>
            <w:b/>
            <w:sz w:val="24"/>
            <w:szCs w:val="24"/>
            <w:lang w:eastAsia="tr-TR"/>
          </w:rPr>
          <w:t>www.bilgit.com</w:t>
        </w:r>
      </w:hyperlink>
    </w:p>
    <w:p w:rsidR="005E39D5" w:rsidRPr="005E39D5" w:rsidRDefault="005E39D5" w:rsidP="005E39D5">
      <w:pPr>
        <w:spacing w:after="0" w:line="240" w:lineRule="auto"/>
        <w:jc w:val="center"/>
        <w:rPr>
          <w:rFonts w:ascii="Times New Roman" w:eastAsia="Times New Roman" w:hAnsi="Times New Roman" w:cs="Times New Roman"/>
          <w:b/>
          <w:sz w:val="24"/>
          <w:szCs w:val="24"/>
          <w:lang w:eastAsia="tr-TR"/>
        </w:rPr>
      </w:pPr>
    </w:p>
    <w:p w:rsidR="005E39D5" w:rsidRPr="005E39D5" w:rsidRDefault="005E39D5" w:rsidP="005E39D5">
      <w:pPr>
        <w:pStyle w:val="metin"/>
        <w:spacing w:before="0" w:beforeAutospacing="0" w:after="0" w:afterAutospacing="0" w:line="240" w:lineRule="atLeast"/>
        <w:ind w:firstLine="566"/>
        <w:jc w:val="both"/>
      </w:pPr>
      <w:r w:rsidRPr="005E39D5">
        <w:rPr>
          <w:b/>
          <w:bCs/>
        </w:rPr>
        <w:t>Amaç</w:t>
      </w:r>
    </w:p>
    <w:p w:rsidR="005E39D5" w:rsidRPr="005E39D5" w:rsidRDefault="005E39D5" w:rsidP="005E39D5">
      <w:pPr>
        <w:pStyle w:val="metin"/>
        <w:spacing w:before="0" w:beforeAutospacing="0" w:after="0" w:afterAutospacing="0" w:line="240" w:lineRule="atLeast"/>
        <w:ind w:firstLine="566"/>
        <w:jc w:val="both"/>
      </w:pPr>
      <w:r w:rsidRPr="005E39D5">
        <w:rPr>
          <w:b/>
          <w:bCs/>
        </w:rPr>
        <w:t>MADDE 1 –</w:t>
      </w:r>
      <w:r w:rsidRPr="005E39D5">
        <w:rPr>
          <w:rStyle w:val="apple-converted-space"/>
        </w:rPr>
        <w:t> </w:t>
      </w:r>
      <w:r w:rsidRPr="005E39D5">
        <w:t>(1) Bu Tebliğin amacı; asansör yıllık kontrolünde faaliyet gösterecek olan A tipi muayene kuruluşunun yetkilendirilmesi, görev ve sorumlulukları ile denetimlerine ilişkin usul ve esasları belirlemektir.</w:t>
      </w:r>
    </w:p>
    <w:p w:rsidR="005E39D5" w:rsidRPr="005E39D5" w:rsidRDefault="005E39D5" w:rsidP="005E39D5">
      <w:pPr>
        <w:pStyle w:val="metin"/>
        <w:spacing w:before="0" w:beforeAutospacing="0" w:after="0" w:afterAutospacing="0" w:line="240" w:lineRule="atLeast"/>
        <w:ind w:firstLine="566"/>
        <w:jc w:val="both"/>
      </w:pPr>
      <w:r w:rsidRPr="005E39D5">
        <w:rPr>
          <w:b/>
          <w:bCs/>
        </w:rPr>
        <w:t>Kapsam</w:t>
      </w:r>
    </w:p>
    <w:p w:rsidR="005E39D5" w:rsidRPr="005E39D5" w:rsidRDefault="005E39D5" w:rsidP="005E39D5">
      <w:pPr>
        <w:pStyle w:val="metin"/>
        <w:spacing w:before="0" w:beforeAutospacing="0" w:after="0" w:afterAutospacing="0" w:line="240" w:lineRule="atLeast"/>
        <w:ind w:firstLine="566"/>
        <w:jc w:val="both"/>
      </w:pPr>
      <w:r w:rsidRPr="005E39D5">
        <w:rPr>
          <w:b/>
          <w:bCs/>
        </w:rPr>
        <w:t>MADDE 2 –</w:t>
      </w:r>
      <w:r w:rsidRPr="005E39D5">
        <w:rPr>
          <w:rStyle w:val="apple-converted-space"/>
          <w:b/>
          <w:bCs/>
        </w:rPr>
        <w:t> </w:t>
      </w:r>
      <w:r w:rsidRPr="005E39D5">
        <w:t>(1) Bu Tebliğ, Bakanlık tarafından asansörlerin periyodik kontrolünü yapmak üzere yetkilendirilen A tipi muayene kuruluşunun faaliyetlerini kapsar.</w:t>
      </w:r>
    </w:p>
    <w:p w:rsidR="005E39D5" w:rsidRPr="005E39D5" w:rsidRDefault="005E39D5" w:rsidP="005E39D5">
      <w:pPr>
        <w:pStyle w:val="metin"/>
        <w:spacing w:before="0" w:beforeAutospacing="0" w:after="0" w:afterAutospacing="0" w:line="240" w:lineRule="atLeast"/>
        <w:ind w:firstLine="566"/>
        <w:jc w:val="both"/>
      </w:pPr>
      <w:r w:rsidRPr="005E39D5">
        <w:rPr>
          <w:b/>
          <w:bCs/>
        </w:rPr>
        <w:t>Dayanak</w:t>
      </w:r>
    </w:p>
    <w:p w:rsidR="005E39D5" w:rsidRPr="005E39D5" w:rsidRDefault="005E39D5" w:rsidP="005E39D5">
      <w:pPr>
        <w:pStyle w:val="metin"/>
        <w:spacing w:before="0" w:beforeAutospacing="0" w:after="0" w:afterAutospacing="0" w:line="240" w:lineRule="atLeast"/>
        <w:ind w:firstLine="566"/>
        <w:jc w:val="both"/>
      </w:pPr>
      <w:r w:rsidRPr="005E39D5">
        <w:rPr>
          <w:b/>
          <w:bCs/>
        </w:rPr>
        <w:t>MADDE 3 –</w:t>
      </w:r>
      <w:r w:rsidRPr="005E39D5">
        <w:rPr>
          <w:rStyle w:val="apple-converted-space"/>
        </w:rPr>
        <w:t> </w:t>
      </w:r>
      <w:r w:rsidRPr="005E39D5">
        <w:t xml:space="preserve">(1) Bu Tebliğ, </w:t>
      </w:r>
      <w:proofErr w:type="gramStart"/>
      <w:r w:rsidRPr="005E39D5">
        <w:t>24/6/2015</w:t>
      </w:r>
      <w:proofErr w:type="gramEnd"/>
      <w:r w:rsidRPr="005E39D5">
        <w:t xml:space="preserve"> tarihli ve 29396 sayılı Resmî </w:t>
      </w:r>
      <w:proofErr w:type="spellStart"/>
      <w:r w:rsidRPr="005E39D5">
        <w:t>Gazete’de</w:t>
      </w:r>
      <w:proofErr w:type="spellEnd"/>
      <w:r w:rsidRPr="005E39D5">
        <w:t xml:space="preserve"> yayımlanan Asansör İşletme, Bakım ve Periyodik Kontrol Yönetmeliğine dayanılarak hazırlanmıştır.</w:t>
      </w:r>
    </w:p>
    <w:p w:rsidR="005E39D5" w:rsidRPr="005E39D5" w:rsidRDefault="005E39D5" w:rsidP="005E39D5">
      <w:pPr>
        <w:pStyle w:val="metin"/>
        <w:spacing w:before="0" w:beforeAutospacing="0" w:after="0" w:afterAutospacing="0" w:line="240" w:lineRule="atLeast"/>
        <w:ind w:firstLine="566"/>
        <w:jc w:val="both"/>
      </w:pPr>
      <w:r w:rsidRPr="005E39D5">
        <w:rPr>
          <w:b/>
          <w:bCs/>
        </w:rPr>
        <w:t>Tanımlar</w:t>
      </w:r>
    </w:p>
    <w:p w:rsidR="005E39D5" w:rsidRPr="005E39D5" w:rsidRDefault="005E39D5" w:rsidP="005E39D5">
      <w:pPr>
        <w:pStyle w:val="metin"/>
        <w:spacing w:before="0" w:beforeAutospacing="0" w:after="0" w:afterAutospacing="0" w:line="240" w:lineRule="atLeast"/>
        <w:ind w:firstLine="566"/>
        <w:jc w:val="both"/>
      </w:pPr>
      <w:r w:rsidRPr="005E39D5">
        <w:rPr>
          <w:b/>
          <w:bCs/>
        </w:rPr>
        <w:t>MADDE 4 –</w:t>
      </w:r>
      <w:r w:rsidRPr="005E39D5">
        <w:rPr>
          <w:rStyle w:val="apple-converted-space"/>
        </w:rPr>
        <w:t> </w:t>
      </w:r>
      <w:r w:rsidRPr="005E39D5">
        <w:t>(1) Yönetmelikte yer alan tanımlara ek olarak bu Tebliğde geçen;</w:t>
      </w:r>
    </w:p>
    <w:p w:rsidR="005E39D5" w:rsidRPr="005E39D5" w:rsidRDefault="005E39D5" w:rsidP="005E39D5">
      <w:pPr>
        <w:pStyle w:val="metin"/>
        <w:spacing w:before="0" w:beforeAutospacing="0" w:after="0" w:afterAutospacing="0" w:line="240" w:lineRule="atLeast"/>
        <w:ind w:firstLine="566"/>
        <w:jc w:val="both"/>
      </w:pPr>
      <w:r w:rsidRPr="005E39D5">
        <w:t>a) A tipi muayene kuruluşu: Asansörlerde periyodik kontrol ve muayene konularını içerecek şekilde TS EN ISO IEC 17020 standardı kapsamında akredite olan Türkiye’de yerleşik özel veya kamu kuruluşunu,</w:t>
      </w:r>
    </w:p>
    <w:p w:rsidR="005E39D5" w:rsidRPr="005E39D5" w:rsidRDefault="005E39D5" w:rsidP="005E39D5">
      <w:pPr>
        <w:pStyle w:val="metin"/>
        <w:spacing w:before="0" w:beforeAutospacing="0" w:after="0" w:afterAutospacing="0" w:line="240" w:lineRule="atLeast"/>
        <w:ind w:firstLine="566"/>
        <w:jc w:val="both"/>
      </w:pPr>
      <w:r w:rsidRPr="005E39D5">
        <w:t>b) Bakanlık: Bilim, Sanayi ve Teknoloji Bakanlığını,</w:t>
      </w:r>
    </w:p>
    <w:p w:rsidR="005E39D5" w:rsidRPr="005E39D5" w:rsidRDefault="005E39D5" w:rsidP="005E39D5">
      <w:pPr>
        <w:pStyle w:val="metin"/>
        <w:spacing w:before="0" w:beforeAutospacing="0" w:after="0" w:afterAutospacing="0" w:line="240" w:lineRule="atLeast"/>
        <w:ind w:firstLine="566"/>
        <w:jc w:val="both"/>
      </w:pPr>
      <w:r w:rsidRPr="005E39D5">
        <w:t>c) Bina sorumlusu: Asansörün güvenli bir şekilde çalışmasını sağlamak amacıyla düzenli olarak bakımını, periyodik kontrolünü ve onarımını yaptırmaktan sorumlu olan, binada/yapıda kat maliklerinin kendi aralarında seçeceği veya dışarıdan yetki vereceği kişiyi veya kat malikini veya maliklerini veya kamu binalarında/yapılarında sorumlu yetkiliyi,</w:t>
      </w:r>
    </w:p>
    <w:p w:rsidR="005E39D5" w:rsidRPr="005E39D5" w:rsidRDefault="005E39D5" w:rsidP="005E39D5">
      <w:pPr>
        <w:pStyle w:val="metin"/>
        <w:spacing w:before="0" w:beforeAutospacing="0" w:after="0" w:afterAutospacing="0" w:line="240" w:lineRule="atLeast"/>
        <w:ind w:firstLine="566"/>
        <w:jc w:val="both"/>
      </w:pPr>
      <w:r w:rsidRPr="005E39D5">
        <w:t>ç) İlgili idare: Belediyeleri veya belediye sınırları dışında kalan alanlardaki yapılar için il özel idarelerini,</w:t>
      </w:r>
    </w:p>
    <w:p w:rsidR="005E39D5" w:rsidRPr="005E39D5" w:rsidRDefault="005E39D5" w:rsidP="005E39D5">
      <w:pPr>
        <w:pStyle w:val="metin"/>
        <w:spacing w:before="0" w:beforeAutospacing="0" w:after="0" w:afterAutospacing="0" w:line="240" w:lineRule="atLeast"/>
        <w:ind w:firstLine="566"/>
        <w:jc w:val="both"/>
      </w:pPr>
      <w:r w:rsidRPr="005E39D5">
        <w:t xml:space="preserve">d) Komisyon: 5393 sayılı Belediye Kanununun 15 inci maddesi ve 5302 sayılı İl Özel İdaresi Kanununun 7 </w:t>
      </w:r>
      <w:proofErr w:type="spellStart"/>
      <w:r w:rsidRPr="005E39D5">
        <w:t>nci</w:t>
      </w:r>
      <w:proofErr w:type="spellEnd"/>
      <w:r w:rsidRPr="005E39D5">
        <w:t xml:space="preserve"> maddesi çerçevesinde Bakanlık tarafından oluşturulan çalışma grubunu,</w:t>
      </w:r>
    </w:p>
    <w:p w:rsidR="005E39D5" w:rsidRPr="005E39D5" w:rsidRDefault="005E39D5" w:rsidP="005E39D5">
      <w:pPr>
        <w:pStyle w:val="metin"/>
        <w:spacing w:before="0" w:beforeAutospacing="0" w:after="0" w:afterAutospacing="0" w:line="240" w:lineRule="atLeast"/>
        <w:ind w:firstLine="566"/>
        <w:jc w:val="both"/>
      </w:pPr>
      <w:r w:rsidRPr="005E39D5">
        <w:t xml:space="preserve">e) Mevcut asansör: Yönetmeliğin zorunlu uygulamaya girdiği </w:t>
      </w:r>
      <w:proofErr w:type="gramStart"/>
      <w:r w:rsidRPr="005E39D5">
        <w:t>15/8/2004</w:t>
      </w:r>
      <w:proofErr w:type="gramEnd"/>
      <w:r w:rsidRPr="005E39D5">
        <w:t xml:space="preserve"> tarihinden önce monte edilen ve halen kullanılmakta olan asansörü,</w:t>
      </w:r>
    </w:p>
    <w:p w:rsidR="005E39D5" w:rsidRPr="005E39D5" w:rsidRDefault="005E39D5" w:rsidP="005E39D5">
      <w:pPr>
        <w:pStyle w:val="metin"/>
        <w:spacing w:before="0" w:beforeAutospacing="0" w:after="0" w:afterAutospacing="0" w:line="240" w:lineRule="atLeast"/>
        <w:ind w:firstLine="566"/>
        <w:jc w:val="both"/>
      </w:pPr>
      <w:r w:rsidRPr="005E39D5">
        <w:t>f) TS EN 81 - 80 standardı: Asansörler - Yapım ve Montaj için Güvenlik Kuralları: Yolcu ve Yük Asansörleri için Özel Uygulamalar - Bölüm 80: Mevcut Yolcu ve Yük Asansörlerinin Güvenliğini Geliştirme Kurallarını,</w:t>
      </w:r>
    </w:p>
    <w:p w:rsidR="005E39D5" w:rsidRPr="005E39D5" w:rsidRDefault="005E39D5" w:rsidP="005E39D5">
      <w:pPr>
        <w:pStyle w:val="metin"/>
        <w:spacing w:before="0" w:beforeAutospacing="0" w:after="0" w:afterAutospacing="0" w:line="240" w:lineRule="atLeast"/>
        <w:ind w:firstLine="566"/>
        <w:jc w:val="both"/>
      </w:pPr>
      <w:r w:rsidRPr="005E39D5">
        <w:t xml:space="preserve">g) TS EN ISO IEC 17020 standardı: Çeşitli tipteki muayene kuruluşlarının çalıştırılmaları için genel </w:t>
      </w:r>
      <w:proofErr w:type="gramStart"/>
      <w:r w:rsidRPr="005E39D5">
        <w:t>kriterleri</w:t>
      </w:r>
      <w:proofErr w:type="gramEnd"/>
      <w:r w:rsidRPr="005E39D5">
        <w:t>,</w:t>
      </w:r>
    </w:p>
    <w:p w:rsidR="005E39D5" w:rsidRPr="005E39D5" w:rsidRDefault="005E39D5" w:rsidP="005E39D5">
      <w:pPr>
        <w:pStyle w:val="metin"/>
        <w:spacing w:before="0" w:beforeAutospacing="0" w:after="0" w:afterAutospacing="0" w:line="240" w:lineRule="atLeast"/>
        <w:ind w:firstLine="566"/>
        <w:jc w:val="both"/>
      </w:pPr>
      <w:r w:rsidRPr="005E39D5">
        <w:t>ğ) Takip kontrolü: Asansör periyodik kontrolünde belirlenen uygunsuzlukların giderilip giderilmediğine dair A tipi muayene kuruluşu tarafından yapılan gözetim faaliyetini,</w:t>
      </w:r>
    </w:p>
    <w:p w:rsidR="005E39D5" w:rsidRPr="005E39D5" w:rsidRDefault="005E39D5" w:rsidP="005E39D5">
      <w:pPr>
        <w:pStyle w:val="metin"/>
        <w:spacing w:before="0" w:beforeAutospacing="0" w:after="0" w:afterAutospacing="0" w:line="240" w:lineRule="atLeast"/>
        <w:ind w:firstLine="566"/>
        <w:jc w:val="both"/>
      </w:pPr>
      <w:r w:rsidRPr="005E39D5">
        <w:t>h) TÜRKAK: Türk Akreditasyon Kurumunu,</w:t>
      </w:r>
    </w:p>
    <w:p w:rsidR="005E39D5" w:rsidRPr="005E39D5" w:rsidRDefault="005E39D5" w:rsidP="005E39D5">
      <w:pPr>
        <w:pStyle w:val="metin"/>
        <w:spacing w:before="0" w:beforeAutospacing="0" w:after="0" w:afterAutospacing="0" w:line="240" w:lineRule="atLeast"/>
        <w:ind w:firstLine="566"/>
        <w:jc w:val="both"/>
      </w:pPr>
      <w:r w:rsidRPr="005E39D5">
        <w:t>ı) Yeni asansör: Yönetmeliğin zorunlu uygulamaya girdiği tarihten sonra piyasaya arz edilen asansörü,</w:t>
      </w:r>
    </w:p>
    <w:p w:rsidR="005E39D5" w:rsidRPr="005E39D5" w:rsidRDefault="005E39D5" w:rsidP="005E39D5">
      <w:pPr>
        <w:pStyle w:val="metin"/>
        <w:spacing w:before="0" w:beforeAutospacing="0" w:after="0" w:afterAutospacing="0" w:line="240" w:lineRule="atLeast"/>
        <w:ind w:firstLine="566"/>
        <w:jc w:val="both"/>
      </w:pPr>
      <w:r w:rsidRPr="005E39D5">
        <w:t>i) Periyodik kontrol: Asansörün güvenli ve işletme yönünden uygun çalışıp çalışmadığına dair yılda bir defa yaptırılacak olan muayeneyi,</w:t>
      </w:r>
    </w:p>
    <w:p w:rsidR="005E39D5" w:rsidRPr="005E39D5" w:rsidRDefault="005E39D5" w:rsidP="005E39D5">
      <w:pPr>
        <w:pStyle w:val="metin"/>
        <w:spacing w:before="0" w:beforeAutospacing="0" w:after="0" w:afterAutospacing="0" w:line="240" w:lineRule="atLeast"/>
        <w:ind w:firstLine="566"/>
        <w:jc w:val="both"/>
      </w:pPr>
      <w:r w:rsidRPr="005E39D5">
        <w:t>j) Yönetmelik: Asansör Yönetmeliği (95/16/AT)’</w:t>
      </w:r>
      <w:proofErr w:type="spellStart"/>
      <w:r w:rsidRPr="005E39D5">
        <w:t>ni</w:t>
      </w:r>
      <w:proofErr w:type="spellEnd"/>
      <w:r w:rsidRPr="005E39D5">
        <w:t>,</w:t>
      </w:r>
    </w:p>
    <w:p w:rsidR="005E39D5" w:rsidRPr="005E39D5" w:rsidRDefault="005E39D5" w:rsidP="005E39D5">
      <w:pPr>
        <w:pStyle w:val="metin"/>
        <w:spacing w:before="0" w:beforeAutospacing="0" w:after="0" w:afterAutospacing="0" w:line="240" w:lineRule="atLeast"/>
        <w:ind w:firstLine="566"/>
        <w:jc w:val="both"/>
      </w:pPr>
      <w:proofErr w:type="gramStart"/>
      <w:r w:rsidRPr="005E39D5">
        <w:t>ifade</w:t>
      </w:r>
      <w:proofErr w:type="gramEnd"/>
      <w:r w:rsidRPr="005E39D5">
        <w:t xml:space="preserve"> eder.</w:t>
      </w:r>
    </w:p>
    <w:p w:rsidR="005E39D5" w:rsidRPr="005E39D5" w:rsidRDefault="005E39D5" w:rsidP="005E39D5">
      <w:pPr>
        <w:pStyle w:val="metin"/>
        <w:spacing w:before="0" w:beforeAutospacing="0" w:after="0" w:afterAutospacing="0" w:line="240" w:lineRule="atLeast"/>
        <w:ind w:firstLine="566"/>
        <w:jc w:val="both"/>
      </w:pPr>
      <w:r w:rsidRPr="005E39D5">
        <w:rPr>
          <w:b/>
          <w:bCs/>
        </w:rPr>
        <w:t>Yetkilendirme</w:t>
      </w:r>
    </w:p>
    <w:p w:rsidR="005E39D5" w:rsidRPr="005E39D5" w:rsidRDefault="005E39D5" w:rsidP="005E39D5">
      <w:pPr>
        <w:pStyle w:val="metin"/>
        <w:spacing w:before="0" w:beforeAutospacing="0" w:after="0" w:afterAutospacing="0" w:line="240" w:lineRule="atLeast"/>
        <w:ind w:firstLine="566"/>
        <w:jc w:val="both"/>
      </w:pPr>
      <w:r w:rsidRPr="005E39D5">
        <w:rPr>
          <w:b/>
          <w:bCs/>
        </w:rPr>
        <w:t>MADDE 5 –</w:t>
      </w:r>
      <w:r w:rsidRPr="005E39D5">
        <w:rPr>
          <w:rStyle w:val="apple-converted-space"/>
        </w:rPr>
        <w:t> </w:t>
      </w:r>
      <w:r w:rsidRPr="005E39D5">
        <w:t>(1) İlgili idare ile protokol imzalayacak olan A tipi muayene kuruluşu, yetki almak üzere Bakanlığa başvurur.</w:t>
      </w:r>
    </w:p>
    <w:p w:rsidR="005E39D5" w:rsidRPr="005E39D5" w:rsidRDefault="005E39D5" w:rsidP="005E39D5">
      <w:pPr>
        <w:pStyle w:val="metin"/>
        <w:spacing w:before="0" w:beforeAutospacing="0" w:after="0" w:afterAutospacing="0" w:line="240" w:lineRule="atLeast"/>
        <w:ind w:firstLine="566"/>
        <w:jc w:val="both"/>
      </w:pPr>
      <w:r w:rsidRPr="005E39D5">
        <w:t>(2) Bu Tebliğ şartlarını sağlayan A tipi muayene kuruluşu, Bakanlık tarafından yetkilendirilir.</w:t>
      </w:r>
    </w:p>
    <w:p w:rsidR="005E39D5" w:rsidRPr="005E39D5" w:rsidRDefault="005E39D5" w:rsidP="005E39D5">
      <w:pPr>
        <w:pStyle w:val="metin"/>
        <w:spacing w:before="0" w:beforeAutospacing="0" w:after="0" w:afterAutospacing="0" w:line="240" w:lineRule="atLeast"/>
        <w:ind w:firstLine="566"/>
        <w:jc w:val="both"/>
      </w:pPr>
      <w:r w:rsidRPr="005E39D5">
        <w:t>(3) Yetki akreditasyon süresi içinde devam eder, akreditasyon süresi sona eren A tipi muayene kuruluşunun yetkisi iptal edilir.</w:t>
      </w:r>
    </w:p>
    <w:p w:rsidR="005E39D5" w:rsidRPr="005E39D5" w:rsidRDefault="005E39D5" w:rsidP="005E39D5">
      <w:pPr>
        <w:pStyle w:val="metin"/>
        <w:spacing w:before="0" w:beforeAutospacing="0" w:after="0" w:afterAutospacing="0" w:line="240" w:lineRule="atLeast"/>
        <w:ind w:firstLine="566"/>
        <w:jc w:val="both"/>
      </w:pPr>
      <w:r w:rsidRPr="005E39D5">
        <w:t>(4) Yetkilendirme, yetki süresi verilerek sonuçlandırılır.</w:t>
      </w:r>
    </w:p>
    <w:p w:rsidR="005E39D5" w:rsidRPr="005E39D5" w:rsidRDefault="005E39D5" w:rsidP="005E39D5">
      <w:pPr>
        <w:pStyle w:val="metin"/>
        <w:spacing w:before="0" w:beforeAutospacing="0" w:after="0" w:afterAutospacing="0" w:line="240" w:lineRule="atLeast"/>
        <w:ind w:firstLine="566"/>
        <w:jc w:val="both"/>
      </w:pPr>
      <w:r w:rsidRPr="005E39D5">
        <w:t>(5) Yetkilendirme bilgisi ve süresi Bakanlık internet sitesinden kamuoyuna duyurulur.</w:t>
      </w:r>
    </w:p>
    <w:p w:rsidR="005E39D5" w:rsidRPr="005E39D5" w:rsidRDefault="005E39D5" w:rsidP="005E39D5">
      <w:pPr>
        <w:pStyle w:val="metin"/>
        <w:spacing w:before="0" w:beforeAutospacing="0" w:after="0" w:afterAutospacing="0" w:line="240" w:lineRule="atLeast"/>
        <w:ind w:firstLine="566"/>
        <w:jc w:val="both"/>
      </w:pPr>
      <w:r w:rsidRPr="005E39D5">
        <w:t>(6) Yeni yetki süresinin belirlenmesi ve duyurulmasına ilişkin olarak devam eden yetkinin sona ereceği tarihten en az üç gün önce, söz konusu yetki süresinin belirlenmesinde esas alınan akreditasyon sertifikasının Bakanlığa iletilmiş olması zorunludur.</w:t>
      </w:r>
    </w:p>
    <w:p w:rsidR="005E39D5" w:rsidRPr="005E39D5" w:rsidRDefault="005E39D5" w:rsidP="005E39D5">
      <w:pPr>
        <w:pStyle w:val="metin"/>
        <w:spacing w:before="0" w:beforeAutospacing="0" w:after="0" w:afterAutospacing="0" w:line="240" w:lineRule="atLeast"/>
        <w:ind w:firstLine="566"/>
        <w:jc w:val="both"/>
      </w:pPr>
      <w:r w:rsidRPr="005E39D5">
        <w:rPr>
          <w:b/>
          <w:bCs/>
        </w:rPr>
        <w:lastRenderedPageBreak/>
        <w:t>Başvuru</w:t>
      </w:r>
    </w:p>
    <w:p w:rsidR="005E39D5" w:rsidRPr="005E39D5" w:rsidRDefault="005E39D5" w:rsidP="005E39D5">
      <w:pPr>
        <w:pStyle w:val="metin"/>
        <w:spacing w:before="0" w:beforeAutospacing="0" w:after="0" w:afterAutospacing="0" w:line="240" w:lineRule="atLeast"/>
        <w:ind w:firstLine="566"/>
        <w:jc w:val="both"/>
      </w:pPr>
      <w:r w:rsidRPr="005E39D5">
        <w:rPr>
          <w:b/>
          <w:bCs/>
        </w:rPr>
        <w:t>MADDE 6 –</w:t>
      </w:r>
      <w:r w:rsidRPr="005E39D5">
        <w:rPr>
          <w:rStyle w:val="apple-converted-space"/>
        </w:rPr>
        <w:t> </w:t>
      </w:r>
      <w:r w:rsidRPr="005E39D5">
        <w:t>(1) Yetki almak üzere A tipi muayene kuruluşu tarafından Bakanlığa yapılacak olan başvuru aşağıdaki bilgi ve belgeleri içerir:</w:t>
      </w:r>
    </w:p>
    <w:p w:rsidR="005E39D5" w:rsidRPr="005E39D5" w:rsidRDefault="005E39D5" w:rsidP="005E39D5">
      <w:pPr>
        <w:pStyle w:val="metin"/>
        <w:spacing w:before="0" w:beforeAutospacing="0" w:after="0" w:afterAutospacing="0" w:line="240" w:lineRule="atLeast"/>
        <w:ind w:firstLine="566"/>
        <w:jc w:val="both"/>
      </w:pPr>
      <w:r w:rsidRPr="005E39D5">
        <w:t>a) Unvan ve adres,</w:t>
      </w:r>
    </w:p>
    <w:p w:rsidR="005E39D5" w:rsidRPr="005E39D5" w:rsidRDefault="005E39D5" w:rsidP="005E39D5">
      <w:pPr>
        <w:pStyle w:val="metin"/>
        <w:spacing w:before="0" w:beforeAutospacing="0" w:after="0" w:afterAutospacing="0" w:line="240" w:lineRule="atLeast"/>
        <w:ind w:firstLine="566"/>
        <w:jc w:val="both"/>
      </w:pPr>
      <w:r w:rsidRPr="005E39D5">
        <w:t>b) Ticaret Sicil Gazetesi sureti veya kuruluş kanunu veya kuruluşuna dair resmi karar,</w:t>
      </w:r>
    </w:p>
    <w:p w:rsidR="005E39D5" w:rsidRPr="005E39D5" w:rsidRDefault="005E39D5" w:rsidP="005E39D5">
      <w:pPr>
        <w:pStyle w:val="metin"/>
        <w:spacing w:before="0" w:beforeAutospacing="0" w:after="0" w:afterAutospacing="0" w:line="240" w:lineRule="atLeast"/>
        <w:ind w:firstLine="566"/>
        <w:jc w:val="both"/>
      </w:pPr>
      <w:r w:rsidRPr="005E39D5">
        <w:t xml:space="preserve">c) Temsil ve ilzama yetkili şahısın orijinal imza </w:t>
      </w:r>
      <w:proofErr w:type="spellStart"/>
      <w:r w:rsidRPr="005E39D5">
        <w:t>sirküsü</w:t>
      </w:r>
      <w:proofErr w:type="spellEnd"/>
      <w:r w:rsidRPr="005E39D5">
        <w:t>,</w:t>
      </w:r>
    </w:p>
    <w:p w:rsidR="005E39D5" w:rsidRPr="005E39D5" w:rsidRDefault="005E39D5" w:rsidP="005E39D5">
      <w:pPr>
        <w:pStyle w:val="metin"/>
        <w:spacing w:before="0" w:beforeAutospacing="0" w:after="0" w:afterAutospacing="0" w:line="240" w:lineRule="atLeast"/>
        <w:ind w:firstLine="566"/>
        <w:jc w:val="both"/>
      </w:pPr>
      <w:r w:rsidRPr="005E39D5">
        <w:t>ç) İnternet sitesi adresi ve yetkili şahısın e-posta adresi,</w:t>
      </w:r>
    </w:p>
    <w:p w:rsidR="005E39D5" w:rsidRPr="005E39D5" w:rsidRDefault="005E39D5" w:rsidP="005E39D5">
      <w:pPr>
        <w:pStyle w:val="metin"/>
        <w:spacing w:before="0" w:beforeAutospacing="0" w:after="0" w:afterAutospacing="0" w:line="240" w:lineRule="atLeast"/>
        <w:ind w:firstLine="566"/>
        <w:jc w:val="both"/>
      </w:pPr>
      <w:r w:rsidRPr="005E39D5">
        <w:t>d) Akreditasyon belgesi,</w:t>
      </w:r>
    </w:p>
    <w:p w:rsidR="005E39D5" w:rsidRPr="005E39D5" w:rsidRDefault="005E39D5" w:rsidP="005E39D5">
      <w:pPr>
        <w:pStyle w:val="metin"/>
        <w:spacing w:before="0" w:beforeAutospacing="0" w:after="0" w:afterAutospacing="0" w:line="240" w:lineRule="atLeast"/>
        <w:ind w:firstLine="566"/>
        <w:jc w:val="both"/>
      </w:pPr>
      <w:r w:rsidRPr="005E39D5">
        <w:t>e) Asansör periyodik kontrol faaliyetlerini kapsayan ve değeri en az 1.000.000 TL tutarında olan mesleki ve mali sorumluluk sigorta poliçesi,</w:t>
      </w:r>
    </w:p>
    <w:p w:rsidR="005E39D5" w:rsidRPr="005E39D5" w:rsidRDefault="005E39D5" w:rsidP="005E39D5">
      <w:pPr>
        <w:pStyle w:val="metin"/>
        <w:spacing w:before="0" w:beforeAutospacing="0" w:after="0" w:afterAutospacing="0" w:line="240" w:lineRule="atLeast"/>
        <w:ind w:firstLine="566"/>
        <w:jc w:val="both"/>
      </w:pPr>
      <w:r w:rsidRPr="005E39D5">
        <w:t>f) Muayene personelinin adı ve soyadı, mesleği, tecrübe süresi, tam zamanlı/dış kaynaklı olma durumu ve yetkisini tanımlayan personel listesi,</w:t>
      </w:r>
    </w:p>
    <w:p w:rsidR="005E39D5" w:rsidRPr="005E39D5" w:rsidRDefault="005E39D5" w:rsidP="005E39D5">
      <w:pPr>
        <w:pStyle w:val="metin"/>
        <w:spacing w:before="0" w:beforeAutospacing="0" w:after="0" w:afterAutospacing="0" w:line="240" w:lineRule="atLeast"/>
        <w:ind w:firstLine="566"/>
        <w:jc w:val="both"/>
      </w:pPr>
      <w:r w:rsidRPr="005E39D5">
        <w:t>g) Tam zamanlı olarak istihdam edilen muayene personelinin Sosyal Güvenlik Kurumu onaylı sigorta kayıtları,</w:t>
      </w:r>
    </w:p>
    <w:p w:rsidR="005E39D5" w:rsidRPr="005E39D5" w:rsidRDefault="005E39D5" w:rsidP="005E39D5">
      <w:pPr>
        <w:pStyle w:val="metin"/>
        <w:spacing w:before="0" w:beforeAutospacing="0" w:after="0" w:afterAutospacing="0" w:line="240" w:lineRule="atLeast"/>
        <w:ind w:firstLine="566"/>
        <w:jc w:val="both"/>
      </w:pPr>
      <w:r w:rsidRPr="005E39D5">
        <w:t>ğ) Bağlı bulunduğu vergi dairesinin adı, adresi ve vergi numarası,</w:t>
      </w:r>
    </w:p>
    <w:p w:rsidR="005E39D5" w:rsidRPr="005E39D5" w:rsidRDefault="005E39D5" w:rsidP="005E39D5">
      <w:pPr>
        <w:pStyle w:val="metin"/>
        <w:spacing w:before="0" w:beforeAutospacing="0" w:after="0" w:afterAutospacing="0" w:line="240" w:lineRule="atLeast"/>
        <w:ind w:firstLine="566"/>
        <w:jc w:val="both"/>
      </w:pPr>
      <w:r w:rsidRPr="005E39D5">
        <w:t>h) İçişleri Bakanlığı Ulusal Adres Veri Tabanından Bakanlık vasıtasıyla alınan bilgilerin üçüncü taraflara aktarılmayacağına dair taahhütname,</w:t>
      </w:r>
    </w:p>
    <w:p w:rsidR="005E39D5" w:rsidRPr="005E39D5" w:rsidRDefault="005E39D5" w:rsidP="005E39D5">
      <w:pPr>
        <w:pStyle w:val="metin"/>
        <w:spacing w:before="0" w:beforeAutospacing="0" w:after="0" w:afterAutospacing="0" w:line="240" w:lineRule="atLeast"/>
        <w:ind w:firstLine="566"/>
        <w:jc w:val="both"/>
      </w:pPr>
      <w:r w:rsidRPr="005E39D5">
        <w:t>ı) Bakanlık veri tabanına uyumun sağlandığına dair taahhütname.</w:t>
      </w:r>
    </w:p>
    <w:p w:rsidR="005E39D5" w:rsidRPr="005E39D5" w:rsidRDefault="005E39D5" w:rsidP="005E39D5">
      <w:pPr>
        <w:pStyle w:val="metin"/>
        <w:spacing w:before="0" w:beforeAutospacing="0" w:after="0" w:afterAutospacing="0" w:line="240" w:lineRule="atLeast"/>
        <w:ind w:firstLine="566"/>
        <w:jc w:val="both"/>
      </w:pPr>
      <w:r w:rsidRPr="005E39D5">
        <w:t>(2) Bakanlığa sunulacak olan belgelerin tümü, başvuru sahibi kuruluşu temsil ve ilzama yetkili şahıs tarafından ıslak imza atılarak onaylanır.</w:t>
      </w:r>
    </w:p>
    <w:p w:rsidR="005E39D5" w:rsidRPr="005E39D5" w:rsidRDefault="005E39D5" w:rsidP="005E39D5">
      <w:pPr>
        <w:pStyle w:val="metin"/>
        <w:spacing w:before="0" w:beforeAutospacing="0" w:after="0" w:afterAutospacing="0" w:line="240" w:lineRule="atLeast"/>
        <w:ind w:firstLine="566"/>
        <w:jc w:val="both"/>
      </w:pPr>
      <w:r w:rsidRPr="005E39D5">
        <w:t>(3) A tipi muayene kuruluşunun asansörler için TS EN ISO IEC 17020 standardına göre akreditasyonu, elektrik ve hidrolik tahrikli asansörlerin periyodik kontrolünü kapsar. Akreditasyon kapsamı yalnızca elektrik tahrikli veya hidrolik tahrikli asansörler olarak belirlenmiş olan A tipi muayene kuruluşu, Bakanlık tarafından yetkilendirilmez.</w:t>
      </w:r>
    </w:p>
    <w:p w:rsidR="005E39D5" w:rsidRPr="005E39D5" w:rsidRDefault="005E39D5" w:rsidP="005E39D5">
      <w:pPr>
        <w:pStyle w:val="metin"/>
        <w:spacing w:before="0" w:beforeAutospacing="0" w:after="0" w:afterAutospacing="0" w:line="240" w:lineRule="atLeast"/>
        <w:ind w:firstLine="566"/>
        <w:jc w:val="both"/>
      </w:pPr>
      <w:r w:rsidRPr="005E39D5">
        <w:rPr>
          <w:b/>
          <w:bCs/>
        </w:rPr>
        <w:t>İdari tedbirler</w:t>
      </w:r>
    </w:p>
    <w:p w:rsidR="005E39D5" w:rsidRPr="005E39D5" w:rsidRDefault="005E39D5" w:rsidP="005E39D5">
      <w:pPr>
        <w:pStyle w:val="metin"/>
        <w:spacing w:before="0" w:beforeAutospacing="0" w:after="0" w:afterAutospacing="0" w:line="240" w:lineRule="atLeast"/>
        <w:ind w:firstLine="566"/>
        <w:jc w:val="both"/>
      </w:pPr>
      <w:r w:rsidRPr="005E39D5">
        <w:rPr>
          <w:b/>
          <w:bCs/>
        </w:rPr>
        <w:t>MADDE 7 –</w:t>
      </w:r>
      <w:r w:rsidRPr="005E39D5">
        <w:rPr>
          <w:rStyle w:val="apple-converted-space"/>
        </w:rPr>
        <w:t> </w:t>
      </w:r>
      <w:r w:rsidRPr="005E39D5">
        <w:t xml:space="preserve">(1) Bu Tebliğ usul ve esaslarına aykırı hareket ettiği belirlenen A tipi muayene kuruluşunun yetkisi Bakanlık tarafından fiilin mahiyetine göre, </w:t>
      </w:r>
      <w:proofErr w:type="gramStart"/>
      <w:r w:rsidRPr="005E39D5">
        <w:t>10/6/1930</w:t>
      </w:r>
      <w:proofErr w:type="gramEnd"/>
      <w:r w:rsidRPr="005E39D5">
        <w:t xml:space="preserve"> tarihli ve 1705 sayılı Ticarette Tağşişin Men'i ve İhracatın Murakabesi ve Korunması Hakkında Kanunun 6 </w:t>
      </w:r>
      <w:proofErr w:type="spellStart"/>
      <w:r w:rsidRPr="005E39D5">
        <w:t>ncı</w:t>
      </w:r>
      <w:proofErr w:type="spellEnd"/>
      <w:r w:rsidRPr="005E39D5">
        <w:t xml:space="preserve"> maddesine göre geçici olarak durdurulur veya iptal edilir ve/veya idari para cezası uygulanır.</w:t>
      </w:r>
    </w:p>
    <w:p w:rsidR="005E39D5" w:rsidRPr="005E39D5" w:rsidRDefault="005E39D5" w:rsidP="005E39D5">
      <w:pPr>
        <w:pStyle w:val="metin"/>
        <w:spacing w:before="0" w:beforeAutospacing="0" w:after="0" w:afterAutospacing="0" w:line="240" w:lineRule="atLeast"/>
        <w:ind w:firstLine="566"/>
        <w:jc w:val="both"/>
      </w:pPr>
      <w:r w:rsidRPr="005E39D5">
        <w:t>(2) Geçerli olan akreditasyon belgesini Bakanlığa sunamayan A tipi muayene kuruluşunun yetkisi en az otuz işgünü geçici olarak durdurulur.</w:t>
      </w:r>
    </w:p>
    <w:p w:rsidR="005E39D5" w:rsidRPr="005E39D5" w:rsidRDefault="005E39D5" w:rsidP="005E39D5">
      <w:pPr>
        <w:pStyle w:val="metin"/>
        <w:spacing w:before="0" w:beforeAutospacing="0" w:after="0" w:afterAutospacing="0" w:line="240" w:lineRule="atLeast"/>
        <w:ind w:firstLine="566"/>
        <w:jc w:val="both"/>
      </w:pPr>
      <w:r w:rsidRPr="005E39D5">
        <w:t xml:space="preserve">(3) Muayene personeli, kontrol listesi, kontrol sayısı, ölçüm donanımı, rapor, bilgi etiketi, kontrol ücreti, takip kontrolü, asansör kimlik numarası, veri tabanı, verilerin Bakanlık ile paylaşımı, iş sağlığı ve güvenliği tedbirleri, protokol duyurusu, bildirim ve </w:t>
      </w:r>
      <w:proofErr w:type="gramStart"/>
      <w:r w:rsidRPr="005E39D5">
        <w:t>envanter</w:t>
      </w:r>
      <w:proofErr w:type="gramEnd"/>
      <w:r w:rsidRPr="005E39D5">
        <w:t xml:space="preserve"> gibi bu Tebliğde belirlenmiş olan asgari şartların herhangi birini sağlamayan A tipi muayene kuruluşunun yetkisi Bakanlık tarafından 1705 sayılı Ticarette Tağşişin Men'i ve İhracatın Murakabesi ve Korunması Hakkında Kanunun 6 </w:t>
      </w:r>
      <w:proofErr w:type="spellStart"/>
      <w:r w:rsidRPr="005E39D5">
        <w:t>ncı</w:t>
      </w:r>
      <w:proofErr w:type="spellEnd"/>
      <w:r w:rsidRPr="005E39D5">
        <w:t xml:space="preserve"> maddesine göre, en az altmış işgünü geçici olarak durdurulur veya iptal edilir ve/veya idari para cezası uygulanır. Bu süre içerisinde uygunsuzluğun giderilmemesi veya yetki süresi içerisinde aynı uygunsuzluğun tekrarlanması halinde A tipi muayene kuruluşunun yetkisi Bakanlık tarafından iptal edilir.</w:t>
      </w:r>
    </w:p>
    <w:p w:rsidR="005E39D5" w:rsidRPr="005E39D5" w:rsidRDefault="005E39D5" w:rsidP="005E39D5">
      <w:pPr>
        <w:pStyle w:val="metin"/>
        <w:spacing w:before="0" w:beforeAutospacing="0" w:after="0" w:afterAutospacing="0" w:line="240" w:lineRule="atLeast"/>
        <w:ind w:firstLine="566"/>
        <w:jc w:val="both"/>
      </w:pPr>
      <w:r w:rsidRPr="005E39D5">
        <w:t>(4) Akreditasyon ve/veya mesleki ve mali sorumluluk sigortasının sürdürülememesi durumunda A tipi muayene kuruluşunun yetkisi Bakanlık tarafından iptal edilir.</w:t>
      </w:r>
    </w:p>
    <w:p w:rsidR="005E39D5" w:rsidRPr="005E39D5" w:rsidRDefault="005E39D5" w:rsidP="005E39D5">
      <w:pPr>
        <w:pStyle w:val="metin"/>
        <w:spacing w:before="0" w:beforeAutospacing="0" w:after="0" w:afterAutospacing="0" w:line="240" w:lineRule="atLeast"/>
        <w:ind w:firstLine="566"/>
        <w:jc w:val="both"/>
      </w:pPr>
      <w:r w:rsidRPr="005E39D5">
        <w:t xml:space="preserve">(5) Yetkisi iptal edilen A tipi muayene kuruluşu, yeniden yetki almak için 5 ve 6 </w:t>
      </w:r>
      <w:proofErr w:type="spellStart"/>
      <w:r w:rsidRPr="005E39D5">
        <w:t>ncı</w:t>
      </w:r>
      <w:proofErr w:type="spellEnd"/>
      <w:r w:rsidRPr="005E39D5">
        <w:t xml:space="preserve"> maddeleri çerçevesinde Bakanlığa başvurabilir.</w:t>
      </w:r>
    </w:p>
    <w:p w:rsidR="005E39D5" w:rsidRPr="005E39D5" w:rsidRDefault="005E39D5" w:rsidP="005E39D5">
      <w:pPr>
        <w:pStyle w:val="metin"/>
        <w:spacing w:before="0" w:beforeAutospacing="0" w:after="0" w:afterAutospacing="0" w:line="240" w:lineRule="atLeast"/>
        <w:ind w:firstLine="566"/>
        <w:jc w:val="both"/>
      </w:pPr>
      <w:r w:rsidRPr="005E39D5">
        <w:t>(6) Yetkilendirmeyi takip eden üç yıl içerisinde yetkisi Bakanlık tarafından iki defa iptal edilen A tipi muayene kuruluşunun beşinci fıkra gereğince yapacağı yetkilendirme başvurusu, ikinci iptal kararının alındığı tarih itibarıyla en az iki yıl boyunca kabul edilmez.</w:t>
      </w:r>
    </w:p>
    <w:p w:rsidR="005E39D5" w:rsidRPr="005E39D5" w:rsidRDefault="005E39D5" w:rsidP="005E39D5">
      <w:pPr>
        <w:pStyle w:val="metin"/>
        <w:spacing w:before="0" w:beforeAutospacing="0" w:after="0" w:afterAutospacing="0" w:line="240" w:lineRule="atLeast"/>
        <w:ind w:firstLine="566"/>
        <w:jc w:val="both"/>
      </w:pPr>
      <w:r w:rsidRPr="005E39D5">
        <w:rPr>
          <w:b/>
          <w:bCs/>
        </w:rPr>
        <w:t>Protokol</w:t>
      </w:r>
    </w:p>
    <w:p w:rsidR="005E39D5" w:rsidRPr="005E39D5" w:rsidRDefault="005E39D5" w:rsidP="005E39D5">
      <w:pPr>
        <w:pStyle w:val="metin"/>
        <w:spacing w:before="0" w:beforeAutospacing="0" w:after="0" w:afterAutospacing="0" w:line="240" w:lineRule="atLeast"/>
        <w:ind w:firstLine="566"/>
        <w:jc w:val="both"/>
      </w:pPr>
      <w:r w:rsidRPr="005E39D5">
        <w:rPr>
          <w:b/>
          <w:bCs/>
        </w:rPr>
        <w:t>MADDE 8 –</w:t>
      </w:r>
      <w:r w:rsidRPr="005E39D5">
        <w:rPr>
          <w:rStyle w:val="apple-converted-space"/>
        </w:rPr>
        <w:t> </w:t>
      </w:r>
      <w:r w:rsidRPr="005E39D5">
        <w:t>(1) Bu Tebliğ usul ve esaslarına uygun olacak şekilde Bakanlık tarafından yetkilendirilen A tipi muayene kuruluşu, ilgili idare ile protokol yapar.</w:t>
      </w:r>
    </w:p>
    <w:p w:rsidR="005E39D5" w:rsidRPr="005E39D5" w:rsidRDefault="005E39D5" w:rsidP="005E39D5">
      <w:pPr>
        <w:pStyle w:val="metin"/>
        <w:spacing w:before="0" w:beforeAutospacing="0" w:after="0" w:afterAutospacing="0" w:line="240" w:lineRule="atLeast"/>
        <w:ind w:firstLine="566"/>
        <w:jc w:val="both"/>
      </w:pPr>
      <w:r w:rsidRPr="005E39D5">
        <w:t>(2) İlgili idarenin herhangi bir A tipi muayene kuruluşu ile protokol yapamaması durumunda, ilgili idarenin bulunduğu bölgede faaliyetlerini sürdürebilecek olan yeterli teknik donanıma ve personele sahip herhangi bir A tipi muayene kuruluşunun söz konusu ilgili idare ile protokol yaparak görevlendirilmesi Bakanlık tarafından sağlanır.</w:t>
      </w:r>
    </w:p>
    <w:p w:rsidR="005E39D5" w:rsidRPr="005E39D5" w:rsidRDefault="005E39D5" w:rsidP="005E39D5">
      <w:pPr>
        <w:pStyle w:val="metin"/>
        <w:spacing w:before="0" w:beforeAutospacing="0" w:after="0" w:afterAutospacing="0" w:line="240" w:lineRule="atLeast"/>
        <w:ind w:firstLine="566"/>
        <w:jc w:val="both"/>
      </w:pPr>
      <w:r w:rsidRPr="005E39D5">
        <w:lastRenderedPageBreak/>
        <w:t>(3) A tipi muayene kuruluşu tarafından, protokol imzalanan ilgili idarenin adı, protokol tarihi ve protokol süresine ilişkin bilgileri en güncel hali ile kendi internet sitesinden kamuoyuna duyurur.</w:t>
      </w:r>
    </w:p>
    <w:p w:rsidR="005E39D5" w:rsidRPr="005E39D5" w:rsidRDefault="005E39D5" w:rsidP="005E39D5">
      <w:pPr>
        <w:pStyle w:val="metin"/>
        <w:spacing w:before="0" w:beforeAutospacing="0" w:after="0" w:afterAutospacing="0" w:line="240" w:lineRule="atLeast"/>
        <w:ind w:firstLine="566"/>
        <w:jc w:val="both"/>
      </w:pPr>
      <w:r w:rsidRPr="005E39D5">
        <w:t>(4) Bakanlık tarafından yetkisi iptal edilen A tipi muayene kuruluşu ilgili idareye bildirilir ve kuruluşunun yapmış olduğu protokol ilgili idare tarafından tek taraflı olarak feshedilir.</w:t>
      </w:r>
    </w:p>
    <w:p w:rsidR="005E39D5" w:rsidRPr="005E39D5" w:rsidRDefault="005E39D5" w:rsidP="005E39D5">
      <w:pPr>
        <w:pStyle w:val="metin"/>
        <w:spacing w:before="0" w:beforeAutospacing="0" w:after="0" w:afterAutospacing="0" w:line="240" w:lineRule="atLeast"/>
        <w:ind w:firstLine="566"/>
        <w:jc w:val="both"/>
      </w:pPr>
      <w:r w:rsidRPr="005E39D5">
        <w:rPr>
          <w:b/>
          <w:bCs/>
        </w:rPr>
        <w:t>Muayene personeli</w:t>
      </w:r>
    </w:p>
    <w:p w:rsidR="005E39D5" w:rsidRPr="005E39D5" w:rsidRDefault="005E39D5" w:rsidP="005E39D5">
      <w:pPr>
        <w:pStyle w:val="metin"/>
        <w:spacing w:before="0" w:beforeAutospacing="0" w:after="0" w:afterAutospacing="0" w:line="240" w:lineRule="atLeast"/>
        <w:ind w:firstLine="566"/>
        <w:jc w:val="both"/>
      </w:pPr>
      <w:r w:rsidRPr="005E39D5">
        <w:rPr>
          <w:b/>
          <w:bCs/>
        </w:rPr>
        <w:t>MADDE 9 –</w:t>
      </w:r>
      <w:r w:rsidRPr="005E39D5">
        <w:rPr>
          <w:rStyle w:val="apple-converted-space"/>
          <w:b/>
          <w:bCs/>
        </w:rPr>
        <w:t> </w:t>
      </w:r>
      <w:r w:rsidRPr="005E39D5">
        <w:t>(1) A tipi muayene kuruluşu, asansör periyodik kontrollerinde görevlendirmek üzere gerekli yetkinliğe ve tecrübeye sahip yeterli sayıda teknik yönetici ve muayene elemanını bünyesinde bulundurur.</w:t>
      </w:r>
    </w:p>
    <w:p w:rsidR="005E39D5" w:rsidRPr="005E39D5" w:rsidRDefault="005E39D5" w:rsidP="005E39D5">
      <w:pPr>
        <w:pStyle w:val="metin"/>
        <w:spacing w:before="0" w:beforeAutospacing="0" w:after="0" w:afterAutospacing="0" w:line="240" w:lineRule="atLeast"/>
        <w:ind w:firstLine="566"/>
        <w:jc w:val="both"/>
      </w:pPr>
      <w:r w:rsidRPr="005E39D5">
        <w:t>(2) Yetki almak üzere Bakanlığa başvuruda bulunacak olan A tipi muayene kuruluşu en az bir teknik yönetici ve en az beş muayene elemanını bünyesinde tam zamanlı olarak bulundurmak zorundadır.</w:t>
      </w:r>
    </w:p>
    <w:p w:rsidR="005E39D5" w:rsidRPr="005E39D5" w:rsidRDefault="005E39D5" w:rsidP="005E39D5">
      <w:pPr>
        <w:pStyle w:val="metin"/>
        <w:spacing w:before="0" w:beforeAutospacing="0" w:after="0" w:afterAutospacing="0" w:line="240" w:lineRule="atLeast"/>
        <w:ind w:firstLine="566"/>
        <w:jc w:val="both"/>
      </w:pPr>
      <w:r w:rsidRPr="005E39D5">
        <w:t xml:space="preserve">(3) Teknik yöneticinin, makine veya elektrik veya elektrik-elektronik veya </w:t>
      </w:r>
      <w:proofErr w:type="spellStart"/>
      <w:r w:rsidRPr="005E39D5">
        <w:t>mekatronik</w:t>
      </w:r>
      <w:proofErr w:type="spellEnd"/>
      <w:r w:rsidRPr="005E39D5">
        <w:t xml:space="preserve"> veya endüstri alanlarında mühendislik/teknoloji fakültelerinin birinde yükseköğrenimini tamamlamış olması, konu ile ilgili olarak en az üç yıllık muayene ve/veya sektör tecrübesinin bulunması ve tam zamanlı olarak istihdam edilmesi zorunludur.</w:t>
      </w:r>
    </w:p>
    <w:p w:rsidR="005E39D5" w:rsidRPr="005E39D5" w:rsidRDefault="005E39D5" w:rsidP="005E39D5">
      <w:pPr>
        <w:pStyle w:val="metin"/>
        <w:spacing w:before="0" w:beforeAutospacing="0" w:after="0" w:afterAutospacing="0" w:line="240" w:lineRule="atLeast"/>
        <w:ind w:firstLine="566"/>
        <w:jc w:val="both"/>
      </w:pPr>
      <w:r w:rsidRPr="005E39D5">
        <w:t xml:space="preserve">(4) Muayene elemanının makine veya elektrik veya elektrik-elektronik veya </w:t>
      </w:r>
      <w:proofErr w:type="spellStart"/>
      <w:r w:rsidRPr="005E39D5">
        <w:t>mekatronik</w:t>
      </w:r>
      <w:proofErr w:type="spellEnd"/>
      <w:r w:rsidRPr="005E39D5">
        <w:t xml:space="preserve"> alanlarında mühendislik/teknoloji fakültelerinden birinde yükseköğrenimini tamamlamış olması ve görevlendirileceği tarihe kadar en az 100 adet asansörün periyodik kontrolüne katılım şartını sağlaması gerekir.</w:t>
      </w:r>
    </w:p>
    <w:p w:rsidR="005E39D5" w:rsidRPr="005E39D5" w:rsidRDefault="005E39D5" w:rsidP="005E39D5">
      <w:pPr>
        <w:pStyle w:val="metin"/>
        <w:spacing w:before="0" w:beforeAutospacing="0" w:after="0" w:afterAutospacing="0" w:line="240" w:lineRule="atLeast"/>
        <w:ind w:firstLine="566"/>
        <w:jc w:val="both"/>
      </w:pPr>
      <w:r w:rsidRPr="005E39D5">
        <w:t>(5) Muayene elemanının, bu Tebliğ yürürlük tarihinden itibaren bir yıl içerisinde ilgili meslek odaları veya bu kapsamda TS EN ISO/IEC 17024 standardına göre akredite olan personel belgelendirme kuruluşlarınca belgelendirilmesi zorunludur. Söz konusu belge beş yılda bir yenilenir.</w:t>
      </w:r>
    </w:p>
    <w:p w:rsidR="005E39D5" w:rsidRPr="005E39D5" w:rsidRDefault="005E39D5" w:rsidP="005E39D5">
      <w:pPr>
        <w:pStyle w:val="metin"/>
        <w:spacing w:before="0" w:beforeAutospacing="0" w:after="0" w:afterAutospacing="0" w:line="240" w:lineRule="atLeast"/>
        <w:ind w:firstLine="566"/>
        <w:jc w:val="both"/>
      </w:pPr>
      <w:r w:rsidRPr="005E39D5">
        <w:t>(6) A tipi muayene kuruluşu protokol imzaladığı ilgili idare sayısı ve buna bağlı olarak ilgili idare sınırları içerisindeki asansör sayısı dikkate alınarak, aralığı ek-6’da belirlenmiş olan en az sayıdaki muayene personelini atama yazısı ile birlikte asansör periyodik kontrolünde görevlendirir.</w:t>
      </w:r>
    </w:p>
    <w:p w:rsidR="005E39D5" w:rsidRPr="005E39D5" w:rsidRDefault="005E39D5" w:rsidP="005E39D5">
      <w:pPr>
        <w:pStyle w:val="metin"/>
        <w:spacing w:before="0" w:beforeAutospacing="0" w:after="0" w:afterAutospacing="0" w:line="240" w:lineRule="atLeast"/>
        <w:ind w:firstLine="566"/>
        <w:jc w:val="both"/>
      </w:pPr>
      <w:r w:rsidRPr="005E39D5">
        <w:t>(7) Mevcut işgücünün iş yükünü karşılamadığı durumlarda sözleşme ile görevlendirilecek olan dış kaynaklı muayene elemanı tam gün sigortalı olarak çalıştırılır. </w:t>
      </w:r>
      <w:r w:rsidRPr="005E39D5">
        <w:rPr>
          <w:rStyle w:val="apple-converted-space"/>
        </w:rPr>
        <w:t> </w:t>
      </w:r>
      <w:r w:rsidRPr="005E39D5">
        <w:t>Dış kaynaklı muayene elemanı sözleşme süresi boyunca sadece bir A tipi muayene kuruluşuna hizmet verir. Aksi bir durumda sorumluluk, A tipi muayene kuruluşundadır.</w:t>
      </w:r>
    </w:p>
    <w:p w:rsidR="005E39D5" w:rsidRPr="005E39D5" w:rsidRDefault="005E39D5" w:rsidP="005E39D5">
      <w:pPr>
        <w:pStyle w:val="metin"/>
        <w:spacing w:before="0" w:beforeAutospacing="0" w:after="0" w:afterAutospacing="0" w:line="240" w:lineRule="atLeast"/>
        <w:ind w:firstLine="566"/>
        <w:jc w:val="both"/>
      </w:pPr>
      <w:r w:rsidRPr="005E39D5">
        <w:t>(8) Asansör periyodik kontrolünde görevlendireceği muayene personeline tanıtıcı kimlik belgesi düzenler ve periyodik kontrol aşamasında amacına uygun olarak kullanmasını sağlar.</w:t>
      </w:r>
    </w:p>
    <w:p w:rsidR="005E39D5" w:rsidRPr="005E39D5" w:rsidRDefault="005E39D5" w:rsidP="005E39D5">
      <w:pPr>
        <w:pStyle w:val="metin"/>
        <w:spacing w:before="0" w:beforeAutospacing="0" w:after="0" w:afterAutospacing="0" w:line="240" w:lineRule="atLeast"/>
        <w:ind w:firstLine="566"/>
        <w:jc w:val="both"/>
      </w:pPr>
      <w:r w:rsidRPr="005E39D5">
        <w:t xml:space="preserve">(9) Asansör periyodik kontrolüne iştirak eden muayene personeli için iş sağlığı ve güvenliği tedbirleri, </w:t>
      </w:r>
      <w:proofErr w:type="gramStart"/>
      <w:r w:rsidRPr="005E39D5">
        <w:t>20/6/2012</w:t>
      </w:r>
      <w:proofErr w:type="gramEnd"/>
      <w:r w:rsidRPr="005E39D5">
        <w:t xml:space="preserve"> tarihli ve 6331 sayılı İş Sağlığı ve Güvenliği Kanunu ve ilgili mevzuat hükümleri doğrultusunda A tipi muayene kuruluşu tarafından alınır.</w:t>
      </w:r>
    </w:p>
    <w:p w:rsidR="005E39D5" w:rsidRPr="005E39D5" w:rsidRDefault="005E39D5" w:rsidP="005E39D5">
      <w:pPr>
        <w:pStyle w:val="metin"/>
        <w:spacing w:before="0" w:beforeAutospacing="0" w:after="0" w:afterAutospacing="0" w:line="240" w:lineRule="atLeast"/>
        <w:ind w:firstLine="566"/>
        <w:jc w:val="both"/>
      </w:pPr>
      <w:r w:rsidRPr="005E39D5">
        <w:rPr>
          <w:b/>
          <w:bCs/>
        </w:rPr>
        <w:t>Periyodik kontrol uygulama esasları</w:t>
      </w:r>
    </w:p>
    <w:p w:rsidR="005E39D5" w:rsidRPr="005E39D5" w:rsidRDefault="005E39D5" w:rsidP="005E39D5">
      <w:pPr>
        <w:pStyle w:val="metin"/>
        <w:spacing w:before="0" w:beforeAutospacing="0" w:after="0" w:afterAutospacing="0" w:line="240" w:lineRule="atLeast"/>
        <w:ind w:firstLine="566"/>
        <w:jc w:val="both"/>
      </w:pPr>
      <w:r w:rsidRPr="005E39D5">
        <w:rPr>
          <w:b/>
          <w:bCs/>
        </w:rPr>
        <w:t>MADDE 10 –</w:t>
      </w:r>
      <w:r w:rsidRPr="005E39D5">
        <w:rPr>
          <w:rStyle w:val="apple-converted-space"/>
        </w:rPr>
        <w:t> </w:t>
      </w:r>
      <w:r w:rsidRPr="005E39D5">
        <w:t>(1) Binada/yapıda sürekli olarak kullanılan asansörün periyodik kontrolü, yılda bir defa yapılır.</w:t>
      </w:r>
    </w:p>
    <w:p w:rsidR="005E39D5" w:rsidRPr="005E39D5" w:rsidRDefault="005E39D5" w:rsidP="005E39D5">
      <w:pPr>
        <w:pStyle w:val="metin"/>
        <w:spacing w:before="0" w:beforeAutospacing="0" w:after="0" w:afterAutospacing="0" w:line="240" w:lineRule="atLeast"/>
        <w:ind w:firstLine="566"/>
        <w:jc w:val="both"/>
      </w:pPr>
      <w:r w:rsidRPr="005E39D5">
        <w:t>(2) Yönetmelik kapsamında piyasaya arz edilen yeni asansörün ilk periyodik kontrolü tescil aşamasından önce ilgili idare ile protokol imzalayan A tipi muayene kuruluşu tarafından yapılır.</w:t>
      </w:r>
    </w:p>
    <w:p w:rsidR="005E39D5" w:rsidRPr="005E39D5" w:rsidRDefault="005E39D5" w:rsidP="005E39D5">
      <w:pPr>
        <w:pStyle w:val="metin"/>
        <w:spacing w:before="0" w:beforeAutospacing="0" w:after="0" w:afterAutospacing="0" w:line="240" w:lineRule="atLeast"/>
        <w:ind w:firstLine="566"/>
        <w:jc w:val="both"/>
      </w:pPr>
      <w:r w:rsidRPr="005E39D5">
        <w:t>(3) Asansörlerin periyodik kontrolü, ek-1 veya ek-2’de yer alan kontrol listeleri esas alınarak yapılır.</w:t>
      </w:r>
    </w:p>
    <w:p w:rsidR="005E39D5" w:rsidRPr="005E39D5" w:rsidRDefault="005E39D5" w:rsidP="005E39D5">
      <w:pPr>
        <w:pStyle w:val="metin"/>
        <w:spacing w:before="0" w:beforeAutospacing="0" w:after="0" w:afterAutospacing="0" w:line="240" w:lineRule="atLeast"/>
        <w:ind w:firstLine="566"/>
        <w:jc w:val="both"/>
      </w:pPr>
      <w:r w:rsidRPr="005E39D5">
        <w:t>(4) Periyodik kontrol neticesinde ek-4’de yer alan formata uygun bilgi etiketi asansöre iliştirilir.</w:t>
      </w:r>
    </w:p>
    <w:p w:rsidR="005E39D5" w:rsidRPr="005E39D5" w:rsidRDefault="005E39D5" w:rsidP="005E39D5">
      <w:pPr>
        <w:pStyle w:val="metin"/>
        <w:spacing w:before="0" w:beforeAutospacing="0" w:after="0" w:afterAutospacing="0" w:line="240" w:lineRule="atLeast"/>
        <w:ind w:firstLine="566"/>
        <w:jc w:val="both"/>
      </w:pPr>
      <w:r w:rsidRPr="005E39D5">
        <w:t>(5) Periyodik kontrol neticesinde ek-3’te yer alan formata uygun rapor düzenlenir.</w:t>
      </w:r>
    </w:p>
    <w:p w:rsidR="005E39D5" w:rsidRPr="005E39D5" w:rsidRDefault="005E39D5" w:rsidP="005E39D5">
      <w:pPr>
        <w:pStyle w:val="metin"/>
        <w:spacing w:before="0" w:beforeAutospacing="0" w:after="0" w:afterAutospacing="0" w:line="240" w:lineRule="atLeast"/>
        <w:ind w:firstLine="566"/>
        <w:jc w:val="both"/>
      </w:pPr>
      <w:r w:rsidRPr="005E39D5">
        <w:t>(6) Periyodik kontrol, bina sorumlusunun talebi üzerine veya resen yapılır.</w:t>
      </w:r>
    </w:p>
    <w:p w:rsidR="005E39D5" w:rsidRPr="005E39D5" w:rsidRDefault="005E39D5" w:rsidP="005E39D5">
      <w:pPr>
        <w:pStyle w:val="metin"/>
        <w:spacing w:before="0" w:beforeAutospacing="0" w:after="0" w:afterAutospacing="0" w:line="240" w:lineRule="atLeast"/>
        <w:ind w:firstLine="566"/>
        <w:jc w:val="both"/>
      </w:pPr>
      <w:r w:rsidRPr="005E39D5">
        <w:t>(7) Yönetmelik kapsamında onaylanmış kuruluş yetkisi de bulunan A tipi muayene kuruluşu, asansörün uygunluk değerlendirmesinde görevlendirmiş olduğu personeli, söz konusu asansörün periyodik kontrolünde muayene elemanı olarak görevlendiremez.</w:t>
      </w:r>
    </w:p>
    <w:p w:rsidR="005E39D5" w:rsidRPr="005E39D5" w:rsidRDefault="005E39D5" w:rsidP="005E39D5">
      <w:pPr>
        <w:pStyle w:val="metin"/>
        <w:spacing w:before="0" w:beforeAutospacing="0" w:after="0" w:afterAutospacing="0" w:line="240" w:lineRule="atLeast"/>
        <w:ind w:firstLine="566"/>
        <w:jc w:val="both"/>
      </w:pPr>
      <w:r w:rsidRPr="005E39D5">
        <w:rPr>
          <w:b/>
          <w:bCs/>
        </w:rPr>
        <w:t>Kontrol listeleri</w:t>
      </w:r>
    </w:p>
    <w:p w:rsidR="005E39D5" w:rsidRPr="005E39D5" w:rsidRDefault="005E39D5" w:rsidP="005E39D5">
      <w:pPr>
        <w:pStyle w:val="metin"/>
        <w:spacing w:before="0" w:beforeAutospacing="0" w:after="0" w:afterAutospacing="0" w:line="240" w:lineRule="atLeast"/>
        <w:ind w:firstLine="566"/>
        <w:jc w:val="both"/>
      </w:pPr>
      <w:r w:rsidRPr="005E39D5">
        <w:rPr>
          <w:b/>
          <w:bCs/>
        </w:rPr>
        <w:t>MADDE 11 –</w:t>
      </w:r>
      <w:r w:rsidRPr="005E39D5">
        <w:rPr>
          <w:rStyle w:val="apple-converted-space"/>
          <w:b/>
          <w:bCs/>
        </w:rPr>
        <w:t> </w:t>
      </w:r>
      <w:r w:rsidRPr="005E39D5">
        <w:t>(1) Bu Tebliğin yürürlüğe girdiği tarihten sonra yapılacak olan asansör periyodik kontrolünde, ek-1 veya ek-2’de yer alan kontrol listeleri kullanılır.</w:t>
      </w:r>
    </w:p>
    <w:p w:rsidR="005E39D5" w:rsidRPr="005E39D5" w:rsidRDefault="005E39D5" w:rsidP="005E39D5">
      <w:pPr>
        <w:pStyle w:val="metin"/>
        <w:spacing w:before="0" w:beforeAutospacing="0" w:after="0" w:afterAutospacing="0" w:line="240" w:lineRule="atLeast"/>
        <w:ind w:firstLine="566"/>
        <w:jc w:val="both"/>
      </w:pPr>
      <w:r w:rsidRPr="005E39D5">
        <w:rPr>
          <w:b/>
          <w:bCs/>
        </w:rPr>
        <w:t>Kontrol sayısı</w:t>
      </w:r>
    </w:p>
    <w:p w:rsidR="005E39D5" w:rsidRPr="005E39D5" w:rsidRDefault="005E39D5" w:rsidP="005E39D5">
      <w:pPr>
        <w:pStyle w:val="metin"/>
        <w:spacing w:before="0" w:beforeAutospacing="0" w:after="0" w:afterAutospacing="0" w:line="240" w:lineRule="atLeast"/>
        <w:ind w:firstLine="566"/>
        <w:jc w:val="both"/>
      </w:pPr>
      <w:r w:rsidRPr="005E39D5">
        <w:rPr>
          <w:b/>
          <w:bCs/>
        </w:rPr>
        <w:t>MADDE 12 –</w:t>
      </w:r>
      <w:r w:rsidRPr="005E39D5">
        <w:rPr>
          <w:rStyle w:val="apple-converted-space"/>
          <w:b/>
          <w:bCs/>
        </w:rPr>
        <w:t> </w:t>
      </w:r>
      <w:r w:rsidRPr="005E39D5">
        <w:t>(1) Muayene elemanı, bir tam gün içerisinde en fazla beş adet asansörün periyodik kontrolünü yapar.</w:t>
      </w:r>
    </w:p>
    <w:p w:rsidR="005E39D5" w:rsidRPr="005E39D5" w:rsidRDefault="005E39D5" w:rsidP="005E39D5">
      <w:pPr>
        <w:pStyle w:val="metin"/>
        <w:spacing w:before="0" w:beforeAutospacing="0" w:after="0" w:afterAutospacing="0" w:line="240" w:lineRule="atLeast"/>
        <w:ind w:firstLine="566"/>
        <w:jc w:val="both"/>
      </w:pPr>
      <w:r w:rsidRPr="005E39D5">
        <w:t>(2) Muayene elemanı, bir tam gün içerisinde en fazla on adet asansörün takip kontrolünü yapar.</w:t>
      </w:r>
    </w:p>
    <w:p w:rsidR="005E39D5" w:rsidRPr="005E39D5" w:rsidRDefault="005E39D5" w:rsidP="005E39D5">
      <w:pPr>
        <w:pStyle w:val="metin"/>
        <w:spacing w:before="0" w:beforeAutospacing="0" w:after="0" w:afterAutospacing="0" w:line="240" w:lineRule="atLeast"/>
        <w:ind w:firstLine="566"/>
        <w:jc w:val="both"/>
      </w:pPr>
      <w:r w:rsidRPr="005E39D5">
        <w:lastRenderedPageBreak/>
        <w:t>(3) Muayene elemanı, bir tam gün içerisinde bu maddenin birinci fıkrasında belirlenmiş olan miktardaki periyodik kontrol sayısı üzerinden gün içerisinde tamamlayamadığı periyodik kontrol sayısının en fazla iki katı kadar miktarda takip kontrolü yapar.</w:t>
      </w:r>
    </w:p>
    <w:p w:rsidR="005E39D5" w:rsidRPr="005E39D5" w:rsidRDefault="005E39D5" w:rsidP="005E39D5">
      <w:pPr>
        <w:pStyle w:val="metin"/>
        <w:spacing w:before="0" w:beforeAutospacing="0" w:after="0" w:afterAutospacing="0" w:line="240" w:lineRule="atLeast"/>
        <w:ind w:firstLine="566"/>
        <w:jc w:val="both"/>
      </w:pPr>
      <w:r w:rsidRPr="005E39D5">
        <w:rPr>
          <w:b/>
          <w:bCs/>
        </w:rPr>
        <w:t>Teçhizat</w:t>
      </w:r>
    </w:p>
    <w:p w:rsidR="005E39D5" w:rsidRPr="005E39D5" w:rsidRDefault="005E39D5" w:rsidP="005E39D5">
      <w:pPr>
        <w:pStyle w:val="metin"/>
        <w:spacing w:before="0" w:beforeAutospacing="0" w:after="0" w:afterAutospacing="0" w:line="240" w:lineRule="atLeast"/>
        <w:ind w:firstLine="566"/>
        <w:jc w:val="both"/>
      </w:pPr>
      <w:r w:rsidRPr="005E39D5">
        <w:rPr>
          <w:b/>
          <w:bCs/>
        </w:rPr>
        <w:t>MADDE 13 –</w:t>
      </w:r>
      <w:r w:rsidRPr="005E39D5">
        <w:rPr>
          <w:rStyle w:val="apple-converted-space"/>
          <w:b/>
          <w:bCs/>
        </w:rPr>
        <w:t> </w:t>
      </w:r>
      <w:r w:rsidRPr="005E39D5">
        <w:t>(1) Muayene elemanının gerekli olan ölçüm donanımı ile birlikte asansör periyodik kontrolüne iştirak etmesi sağlanır.</w:t>
      </w:r>
    </w:p>
    <w:p w:rsidR="005E39D5" w:rsidRPr="005E39D5" w:rsidRDefault="005E39D5" w:rsidP="005E39D5">
      <w:pPr>
        <w:pStyle w:val="metin"/>
        <w:spacing w:before="0" w:beforeAutospacing="0" w:after="0" w:afterAutospacing="0" w:line="240" w:lineRule="atLeast"/>
        <w:ind w:firstLine="566"/>
        <w:jc w:val="both"/>
      </w:pPr>
      <w:r w:rsidRPr="005E39D5">
        <w:t>(2) Aşağıda listelenmiş olan ölçüm donanımının tamamı, asansör periyodik kontrolünde kullanılmak üzere her bir muayene elemanına zimmet edilir:</w:t>
      </w:r>
    </w:p>
    <w:p w:rsidR="005E39D5" w:rsidRPr="005E39D5" w:rsidRDefault="005E39D5" w:rsidP="005E39D5">
      <w:pPr>
        <w:pStyle w:val="metin"/>
        <w:spacing w:before="0" w:beforeAutospacing="0" w:after="0" w:afterAutospacing="0" w:line="240" w:lineRule="atLeast"/>
        <w:ind w:firstLine="566"/>
        <w:jc w:val="both"/>
      </w:pPr>
      <w:r w:rsidRPr="005E39D5">
        <w:t>a) Lüksmetre,</w:t>
      </w:r>
    </w:p>
    <w:p w:rsidR="005E39D5" w:rsidRPr="005E39D5" w:rsidRDefault="005E39D5" w:rsidP="005E39D5">
      <w:pPr>
        <w:pStyle w:val="metin"/>
        <w:spacing w:before="0" w:beforeAutospacing="0" w:after="0" w:afterAutospacing="0" w:line="240" w:lineRule="atLeast"/>
        <w:ind w:firstLine="566"/>
        <w:jc w:val="both"/>
      </w:pPr>
      <w:r w:rsidRPr="005E39D5">
        <w:t>b) Takometre,</w:t>
      </w:r>
    </w:p>
    <w:p w:rsidR="005E39D5" w:rsidRPr="005E39D5" w:rsidRDefault="005E39D5" w:rsidP="005E39D5">
      <w:pPr>
        <w:pStyle w:val="metin"/>
        <w:spacing w:before="0" w:beforeAutospacing="0" w:after="0" w:afterAutospacing="0" w:line="240" w:lineRule="atLeast"/>
        <w:ind w:firstLine="566"/>
        <w:jc w:val="both"/>
      </w:pPr>
      <w:r w:rsidRPr="005E39D5">
        <w:t xml:space="preserve">c) </w:t>
      </w:r>
      <w:proofErr w:type="spellStart"/>
      <w:r w:rsidRPr="005E39D5">
        <w:t>Pensampermetre</w:t>
      </w:r>
      <w:proofErr w:type="spellEnd"/>
      <w:r w:rsidRPr="005E39D5">
        <w:t xml:space="preserve"> / </w:t>
      </w:r>
      <w:proofErr w:type="spellStart"/>
      <w:r w:rsidRPr="005E39D5">
        <w:t>Pensmultimetre</w:t>
      </w:r>
      <w:proofErr w:type="spellEnd"/>
      <w:r w:rsidRPr="005E39D5">
        <w:t>,</w:t>
      </w:r>
    </w:p>
    <w:p w:rsidR="005E39D5" w:rsidRPr="005E39D5" w:rsidRDefault="005E39D5" w:rsidP="005E39D5">
      <w:pPr>
        <w:pStyle w:val="metin"/>
        <w:spacing w:before="0" w:beforeAutospacing="0" w:after="0" w:afterAutospacing="0" w:line="240" w:lineRule="atLeast"/>
        <w:ind w:firstLine="566"/>
        <w:jc w:val="both"/>
      </w:pPr>
      <w:r w:rsidRPr="005E39D5">
        <w:t xml:space="preserve">ç) </w:t>
      </w:r>
      <w:proofErr w:type="gramStart"/>
      <w:r w:rsidRPr="005E39D5">
        <w:t>Kuvvet ölçer</w:t>
      </w:r>
      <w:proofErr w:type="gramEnd"/>
      <w:r w:rsidRPr="005E39D5">
        <w:t>,</w:t>
      </w:r>
    </w:p>
    <w:p w:rsidR="005E39D5" w:rsidRPr="005E39D5" w:rsidRDefault="005E39D5" w:rsidP="005E39D5">
      <w:pPr>
        <w:pStyle w:val="metin"/>
        <w:spacing w:before="0" w:beforeAutospacing="0" w:after="0" w:afterAutospacing="0" w:line="240" w:lineRule="atLeast"/>
        <w:ind w:firstLine="566"/>
        <w:jc w:val="both"/>
      </w:pPr>
      <w:r w:rsidRPr="005E39D5">
        <w:t xml:space="preserve">d) </w:t>
      </w:r>
      <w:proofErr w:type="spellStart"/>
      <w:r w:rsidRPr="005E39D5">
        <w:t>Şeritmetre</w:t>
      </w:r>
      <w:proofErr w:type="spellEnd"/>
      <w:r w:rsidRPr="005E39D5">
        <w:t>,</w:t>
      </w:r>
    </w:p>
    <w:p w:rsidR="005E39D5" w:rsidRPr="005E39D5" w:rsidRDefault="005E39D5" w:rsidP="005E39D5">
      <w:pPr>
        <w:pStyle w:val="metin"/>
        <w:spacing w:before="0" w:beforeAutospacing="0" w:after="0" w:afterAutospacing="0" w:line="240" w:lineRule="atLeast"/>
        <w:ind w:firstLine="566"/>
        <w:jc w:val="both"/>
      </w:pPr>
      <w:r w:rsidRPr="005E39D5">
        <w:t>e) Kumpas,</w:t>
      </w:r>
    </w:p>
    <w:p w:rsidR="005E39D5" w:rsidRPr="005E39D5" w:rsidRDefault="005E39D5" w:rsidP="005E39D5">
      <w:pPr>
        <w:pStyle w:val="metin"/>
        <w:spacing w:before="0" w:beforeAutospacing="0" w:after="0" w:afterAutospacing="0" w:line="240" w:lineRule="atLeast"/>
        <w:ind w:firstLine="566"/>
        <w:jc w:val="both"/>
      </w:pPr>
      <w:r w:rsidRPr="005E39D5">
        <w:t>f) Üçgen anahtar,</w:t>
      </w:r>
    </w:p>
    <w:p w:rsidR="005E39D5" w:rsidRPr="005E39D5" w:rsidRDefault="005E39D5" w:rsidP="005E39D5">
      <w:pPr>
        <w:pStyle w:val="metin"/>
        <w:spacing w:before="0" w:beforeAutospacing="0" w:after="0" w:afterAutospacing="0" w:line="240" w:lineRule="atLeast"/>
        <w:ind w:firstLine="566"/>
        <w:jc w:val="both"/>
      </w:pPr>
      <w:r w:rsidRPr="005E39D5">
        <w:t xml:space="preserve">g) Alçak gerilim </w:t>
      </w:r>
      <w:proofErr w:type="spellStart"/>
      <w:r w:rsidRPr="005E39D5">
        <w:t>dedektörü</w:t>
      </w:r>
      <w:proofErr w:type="spellEnd"/>
      <w:r w:rsidRPr="005E39D5">
        <w:t xml:space="preserve"> ve el feneri,</w:t>
      </w:r>
    </w:p>
    <w:p w:rsidR="005E39D5" w:rsidRPr="005E39D5" w:rsidRDefault="005E39D5" w:rsidP="005E39D5">
      <w:pPr>
        <w:pStyle w:val="metin"/>
        <w:spacing w:before="0" w:beforeAutospacing="0" w:after="0" w:afterAutospacing="0" w:line="240" w:lineRule="atLeast"/>
        <w:ind w:firstLine="566"/>
        <w:jc w:val="both"/>
      </w:pPr>
      <w:r w:rsidRPr="005E39D5">
        <w:t>ğ) Kişisel koruyucu donanımlar.</w:t>
      </w:r>
    </w:p>
    <w:p w:rsidR="005E39D5" w:rsidRPr="005E39D5" w:rsidRDefault="005E39D5" w:rsidP="005E39D5">
      <w:pPr>
        <w:pStyle w:val="metin"/>
        <w:spacing w:before="0" w:beforeAutospacing="0" w:after="0" w:afterAutospacing="0" w:line="240" w:lineRule="atLeast"/>
        <w:ind w:firstLine="566"/>
        <w:jc w:val="both"/>
      </w:pPr>
      <w:r w:rsidRPr="005E39D5">
        <w:rPr>
          <w:b/>
          <w:bCs/>
        </w:rPr>
        <w:t>Kontrol raporu</w:t>
      </w:r>
    </w:p>
    <w:p w:rsidR="005E39D5" w:rsidRPr="005E39D5" w:rsidRDefault="005E39D5" w:rsidP="005E39D5">
      <w:pPr>
        <w:pStyle w:val="metin"/>
        <w:spacing w:before="0" w:beforeAutospacing="0" w:after="0" w:afterAutospacing="0" w:line="240" w:lineRule="atLeast"/>
        <w:ind w:firstLine="566"/>
        <w:jc w:val="both"/>
      </w:pPr>
      <w:r w:rsidRPr="005E39D5">
        <w:rPr>
          <w:b/>
          <w:bCs/>
        </w:rPr>
        <w:t>MADDE 14 –</w:t>
      </w:r>
      <w:r w:rsidRPr="005E39D5">
        <w:rPr>
          <w:rStyle w:val="apple-converted-space"/>
        </w:rPr>
        <w:t> </w:t>
      </w:r>
      <w:r w:rsidRPr="005E39D5">
        <w:t>(1) Rapor, ek-3’te yer alan içeriğe uygun olacak şekilde tanzim edilir.</w:t>
      </w:r>
    </w:p>
    <w:p w:rsidR="005E39D5" w:rsidRPr="005E39D5" w:rsidRDefault="005E39D5" w:rsidP="005E39D5">
      <w:pPr>
        <w:pStyle w:val="metin"/>
        <w:spacing w:before="0" w:beforeAutospacing="0" w:after="0" w:afterAutospacing="0" w:line="240" w:lineRule="atLeast"/>
        <w:ind w:firstLine="566"/>
        <w:jc w:val="both"/>
      </w:pPr>
      <w:r w:rsidRPr="005E39D5">
        <w:t>(2) Rapor, periyodik kontrolü takip eden en geç üç işgünü içerisinde sorumlu teknik yönetici tarafından onaylanır.</w:t>
      </w:r>
    </w:p>
    <w:p w:rsidR="005E39D5" w:rsidRPr="005E39D5" w:rsidRDefault="005E39D5" w:rsidP="005E39D5">
      <w:pPr>
        <w:pStyle w:val="metin"/>
        <w:spacing w:before="0" w:beforeAutospacing="0" w:after="0" w:afterAutospacing="0" w:line="240" w:lineRule="atLeast"/>
        <w:ind w:firstLine="566"/>
        <w:jc w:val="both"/>
      </w:pPr>
      <w:r w:rsidRPr="005E39D5">
        <w:t>(3) Rapor, onaylandığı tarihten itibaren en geç üç işgünü içerisinde ilgili idareye, asansör monte edene veya onun yetkili servisine ve bina sorumlusuna iletilir.</w:t>
      </w:r>
    </w:p>
    <w:p w:rsidR="005E39D5" w:rsidRPr="005E39D5" w:rsidRDefault="005E39D5" w:rsidP="005E39D5">
      <w:pPr>
        <w:pStyle w:val="metin"/>
        <w:spacing w:before="0" w:beforeAutospacing="0" w:after="0" w:afterAutospacing="0" w:line="240" w:lineRule="atLeast"/>
        <w:ind w:firstLine="566"/>
        <w:jc w:val="both"/>
      </w:pPr>
      <w:r w:rsidRPr="005E39D5">
        <w:rPr>
          <w:b/>
          <w:bCs/>
        </w:rPr>
        <w:t>Asansör kimlik numarası</w:t>
      </w:r>
    </w:p>
    <w:p w:rsidR="005E39D5" w:rsidRPr="005E39D5" w:rsidRDefault="005E39D5" w:rsidP="005E39D5">
      <w:pPr>
        <w:pStyle w:val="metin"/>
        <w:spacing w:before="0" w:beforeAutospacing="0" w:after="0" w:afterAutospacing="0" w:line="240" w:lineRule="atLeast"/>
        <w:ind w:firstLine="566"/>
        <w:jc w:val="both"/>
      </w:pPr>
      <w:r w:rsidRPr="005E39D5">
        <w:rPr>
          <w:b/>
          <w:bCs/>
        </w:rPr>
        <w:t>MADDE 15 –</w:t>
      </w:r>
      <w:r w:rsidRPr="005E39D5">
        <w:rPr>
          <w:rStyle w:val="apple-converted-space"/>
        </w:rPr>
        <w:t> </w:t>
      </w:r>
      <w:r w:rsidRPr="005E39D5">
        <w:t>(1) Periyodik kontrole tabi tutulacak olan her asansör için bir defaya mahsus asansör kimlik numarası periyodik kontrol aşamasından önce oluşturulur ve alüminyum esaslı yapıştırma etiket şeklinde tanımlanır.</w:t>
      </w:r>
    </w:p>
    <w:p w:rsidR="005E39D5" w:rsidRPr="005E39D5" w:rsidRDefault="005E39D5" w:rsidP="005E39D5">
      <w:pPr>
        <w:pStyle w:val="metin"/>
        <w:spacing w:before="0" w:beforeAutospacing="0" w:after="0" w:afterAutospacing="0" w:line="240" w:lineRule="atLeast"/>
        <w:ind w:firstLine="566"/>
        <w:jc w:val="both"/>
      </w:pPr>
      <w:r w:rsidRPr="005E39D5">
        <w:t xml:space="preserve">(2) Etiket; 85x50 mm boyutlarında, asansör kimlik numarasını oluşturan rakamlar ise </w:t>
      </w:r>
      <w:proofErr w:type="spellStart"/>
      <w:r w:rsidRPr="005E39D5">
        <w:t>Arial</w:t>
      </w:r>
      <w:proofErr w:type="spellEnd"/>
      <w:r w:rsidRPr="005E39D5">
        <w:t xml:space="preserve"> yazı tipinde, 28 karakter boyutunda, gri zemin üzerine siyah renkli yazılarak hazırlanır ve asansörün periyodik kontrolünde, asansör kabininin içerisinde kumanda butonu hizasında kabin tabanından en az 160 cm yüksekliğe kolayca sökülmeyecek bir şekilde iliştirilir.</w:t>
      </w:r>
    </w:p>
    <w:p w:rsidR="005E39D5" w:rsidRPr="005E39D5" w:rsidRDefault="005E39D5" w:rsidP="005E39D5">
      <w:pPr>
        <w:pStyle w:val="metin"/>
        <w:spacing w:before="0" w:beforeAutospacing="0" w:after="0" w:afterAutospacing="0" w:line="240" w:lineRule="atLeast"/>
        <w:ind w:firstLine="566"/>
        <w:jc w:val="both"/>
      </w:pPr>
      <w:r w:rsidRPr="005E39D5">
        <w:t>(3) Asansör kimlik numarasının oluşumunda kullanılacak olan bina numarasına Bakanlık üzerinden erişim sağlanır.</w:t>
      </w:r>
    </w:p>
    <w:p w:rsidR="005E39D5" w:rsidRPr="005E39D5" w:rsidRDefault="005E39D5" w:rsidP="005E39D5">
      <w:pPr>
        <w:pStyle w:val="metin"/>
        <w:spacing w:before="0" w:beforeAutospacing="0" w:after="0" w:afterAutospacing="0" w:line="240" w:lineRule="atLeast"/>
        <w:ind w:firstLine="566"/>
        <w:jc w:val="both"/>
      </w:pPr>
      <w:r w:rsidRPr="005E39D5">
        <w:rPr>
          <w:b/>
          <w:bCs/>
        </w:rPr>
        <w:t>Bilgi etiketi</w:t>
      </w:r>
    </w:p>
    <w:p w:rsidR="005E39D5" w:rsidRPr="005E39D5" w:rsidRDefault="005E39D5" w:rsidP="005E39D5">
      <w:pPr>
        <w:pStyle w:val="metin"/>
        <w:spacing w:before="0" w:beforeAutospacing="0" w:after="0" w:afterAutospacing="0" w:line="240" w:lineRule="atLeast"/>
        <w:ind w:firstLine="566"/>
        <w:jc w:val="both"/>
      </w:pPr>
      <w:r w:rsidRPr="005E39D5">
        <w:rPr>
          <w:b/>
          <w:bCs/>
        </w:rPr>
        <w:t>MADDE 16 –</w:t>
      </w:r>
      <w:r w:rsidRPr="005E39D5">
        <w:rPr>
          <w:rStyle w:val="apple-converted-space"/>
        </w:rPr>
        <w:t> </w:t>
      </w:r>
      <w:r w:rsidRPr="005E39D5">
        <w:t>(1) Ek-4’de yer alan içeriğe uygun olacak şekilde yeşil veya mavi veya sarı veya kırmızı renkli zemin üzerine gerekli açıklamaların siyah renkli olarak yapıldığı, en az 16x8 cm boyutunda ve çıkartma kuşe etiket şeklinde hazırlanmış olan bilgi etiketi periyodik kontrolü yapılan her asansöre iliştirilir.</w:t>
      </w:r>
    </w:p>
    <w:p w:rsidR="005E39D5" w:rsidRPr="005E39D5" w:rsidRDefault="005E39D5" w:rsidP="005E39D5">
      <w:pPr>
        <w:pStyle w:val="metin"/>
        <w:spacing w:before="0" w:beforeAutospacing="0" w:after="0" w:afterAutospacing="0" w:line="240" w:lineRule="atLeast"/>
        <w:ind w:firstLine="566"/>
        <w:jc w:val="both"/>
      </w:pPr>
      <w:r w:rsidRPr="005E39D5">
        <w:t>(2) Bilgi etiketi, kabin içerisindeki kullanıcıların rahatlıkla görebileceği bir şekilde kumanda panelinin etrafında en uygun yere ve ana durakta yer alan dış çağrı kumanda panelinin yanına veya durak kapısı kasasının üzerine iliştirilir.</w:t>
      </w:r>
    </w:p>
    <w:p w:rsidR="005E39D5" w:rsidRPr="005E39D5" w:rsidRDefault="005E39D5" w:rsidP="005E39D5">
      <w:pPr>
        <w:pStyle w:val="metin"/>
        <w:spacing w:before="0" w:beforeAutospacing="0" w:after="0" w:afterAutospacing="0" w:line="240" w:lineRule="atLeast"/>
        <w:ind w:firstLine="566"/>
        <w:jc w:val="both"/>
      </w:pPr>
      <w:r w:rsidRPr="005E39D5">
        <w:t>(3) Kırmızı renkli bilgi etiketi, güvensiz asansöre iliştirilir.</w:t>
      </w:r>
    </w:p>
    <w:p w:rsidR="005E39D5" w:rsidRPr="005E39D5" w:rsidRDefault="005E39D5" w:rsidP="005E39D5">
      <w:pPr>
        <w:pStyle w:val="metin"/>
        <w:spacing w:before="0" w:beforeAutospacing="0" w:after="0" w:afterAutospacing="0" w:line="240" w:lineRule="atLeast"/>
        <w:ind w:firstLine="566"/>
        <w:jc w:val="both"/>
      </w:pPr>
      <w:r w:rsidRPr="005E39D5">
        <w:t>(4) Sarı renkli bilgi etiketi, kusurlu asansöre iliştirilir.</w:t>
      </w:r>
    </w:p>
    <w:p w:rsidR="005E39D5" w:rsidRPr="005E39D5" w:rsidRDefault="005E39D5" w:rsidP="005E39D5">
      <w:pPr>
        <w:pStyle w:val="metin"/>
        <w:spacing w:before="0" w:beforeAutospacing="0" w:after="0" w:afterAutospacing="0" w:line="240" w:lineRule="atLeast"/>
        <w:ind w:firstLine="566"/>
        <w:jc w:val="both"/>
      </w:pPr>
      <w:r w:rsidRPr="005E39D5">
        <w:t>(5) Mavi renkli bilgi etiketi, hafif kusurlu asansöre iliştirilir.</w:t>
      </w:r>
    </w:p>
    <w:p w:rsidR="005E39D5" w:rsidRPr="005E39D5" w:rsidRDefault="005E39D5" w:rsidP="005E39D5">
      <w:pPr>
        <w:pStyle w:val="metin"/>
        <w:spacing w:before="0" w:beforeAutospacing="0" w:after="0" w:afterAutospacing="0" w:line="240" w:lineRule="atLeast"/>
        <w:ind w:firstLine="566"/>
        <w:jc w:val="both"/>
      </w:pPr>
      <w:r w:rsidRPr="005E39D5">
        <w:t>(6) Yeşil renkli bilgi etiketi, uygun asansöre iliştirilir.</w:t>
      </w:r>
    </w:p>
    <w:p w:rsidR="005E39D5" w:rsidRPr="005E39D5" w:rsidRDefault="005E39D5" w:rsidP="005E39D5">
      <w:pPr>
        <w:pStyle w:val="metin"/>
        <w:spacing w:before="0" w:beforeAutospacing="0" w:after="0" w:afterAutospacing="0" w:line="240" w:lineRule="atLeast"/>
        <w:ind w:firstLine="566"/>
        <w:jc w:val="both"/>
      </w:pPr>
      <w:r w:rsidRPr="005E39D5">
        <w:t>(7) Bilgi etiketi asansör kimlik numarasını, periyodik kontrol tarihini ve A tipi muayene kuruluşuna ilişkin bilgileri de içerir.</w:t>
      </w:r>
    </w:p>
    <w:p w:rsidR="005E39D5" w:rsidRPr="005E39D5" w:rsidRDefault="005E39D5" w:rsidP="005E39D5">
      <w:pPr>
        <w:pStyle w:val="metin"/>
        <w:spacing w:before="0" w:beforeAutospacing="0" w:after="0" w:afterAutospacing="0" w:line="240" w:lineRule="atLeast"/>
        <w:ind w:firstLine="566"/>
        <w:jc w:val="both"/>
      </w:pPr>
      <w:r w:rsidRPr="005E39D5">
        <w:rPr>
          <w:b/>
          <w:bCs/>
        </w:rPr>
        <w:t>Kontrol ücreti</w:t>
      </w:r>
    </w:p>
    <w:p w:rsidR="005E39D5" w:rsidRPr="005E39D5" w:rsidRDefault="005E39D5" w:rsidP="005E39D5">
      <w:pPr>
        <w:pStyle w:val="metin"/>
        <w:spacing w:before="0" w:beforeAutospacing="0" w:after="0" w:afterAutospacing="0" w:line="240" w:lineRule="atLeast"/>
        <w:ind w:firstLine="566"/>
        <w:jc w:val="both"/>
      </w:pPr>
      <w:r w:rsidRPr="005E39D5">
        <w:rPr>
          <w:b/>
          <w:bCs/>
        </w:rPr>
        <w:t>MADDE 17 –</w:t>
      </w:r>
      <w:r w:rsidRPr="005E39D5">
        <w:rPr>
          <w:rStyle w:val="apple-converted-space"/>
        </w:rPr>
        <w:t> </w:t>
      </w:r>
      <w:r w:rsidRPr="005E39D5">
        <w:t>(1) Ek-7’de yer alan taban ve tavan ücret aralığı esas alınarak ilgili idare tarafından belirlenen periyodik kontrol ücreti, A tipi muayene kuruluşu tarafından bina sorumlusundan tahsil edilir.</w:t>
      </w:r>
    </w:p>
    <w:p w:rsidR="005E39D5" w:rsidRPr="005E39D5" w:rsidRDefault="005E39D5" w:rsidP="005E39D5">
      <w:pPr>
        <w:pStyle w:val="metin"/>
        <w:spacing w:before="0" w:beforeAutospacing="0" w:after="0" w:afterAutospacing="0" w:line="240" w:lineRule="atLeast"/>
        <w:ind w:firstLine="566"/>
        <w:jc w:val="both"/>
      </w:pPr>
      <w:r w:rsidRPr="005E39D5">
        <w:t>(2) Bina sorumlusundan ve/veya asansör yaptırıcısından tahsil edilecek olan periyodik kontrol ücretinin azami % 10’u, protokol yapılacak ilgili idareye aktarılır. Periyodik kontrol ücretinin ilgili idareye aktarılacak kısmı, ilgili idarenin karar organı tarafından belirlenir ve ilgili idare ile imzalanacak olan protokolde yer alır.</w:t>
      </w:r>
    </w:p>
    <w:p w:rsidR="005E39D5" w:rsidRPr="005E39D5" w:rsidRDefault="005E39D5" w:rsidP="005E39D5">
      <w:pPr>
        <w:pStyle w:val="metin"/>
        <w:spacing w:before="0" w:beforeAutospacing="0" w:after="0" w:afterAutospacing="0" w:line="240" w:lineRule="atLeast"/>
        <w:ind w:firstLine="566"/>
        <w:jc w:val="both"/>
      </w:pPr>
      <w:r w:rsidRPr="005E39D5">
        <w:lastRenderedPageBreak/>
        <w:t>(3) Periyodik kontrol taban ve tavan ücreti, her yıl 213 sayılı Vergi Usul Kanunu hükümleri uyarınca tespit ve ilan olunan yeniden değerleme oranında arttırılır.</w:t>
      </w:r>
    </w:p>
    <w:p w:rsidR="005E39D5" w:rsidRPr="005E39D5" w:rsidRDefault="005E39D5" w:rsidP="005E39D5">
      <w:pPr>
        <w:pStyle w:val="metin"/>
        <w:spacing w:before="0" w:beforeAutospacing="0" w:after="0" w:afterAutospacing="0" w:line="240" w:lineRule="atLeast"/>
        <w:ind w:firstLine="566"/>
        <w:jc w:val="both"/>
      </w:pPr>
      <w:r w:rsidRPr="005E39D5">
        <w:rPr>
          <w:b/>
          <w:bCs/>
        </w:rPr>
        <w:t>Takip kontrolü</w:t>
      </w:r>
    </w:p>
    <w:p w:rsidR="005E39D5" w:rsidRPr="005E39D5" w:rsidRDefault="005E39D5" w:rsidP="005E39D5">
      <w:pPr>
        <w:pStyle w:val="metin"/>
        <w:spacing w:before="0" w:beforeAutospacing="0" w:after="0" w:afterAutospacing="0" w:line="240" w:lineRule="atLeast"/>
        <w:ind w:firstLine="566"/>
        <w:jc w:val="both"/>
      </w:pPr>
      <w:r w:rsidRPr="005E39D5">
        <w:rPr>
          <w:b/>
          <w:bCs/>
        </w:rPr>
        <w:t>MADDE 18 –</w:t>
      </w:r>
      <w:r w:rsidRPr="005E39D5">
        <w:rPr>
          <w:rStyle w:val="apple-converted-space"/>
        </w:rPr>
        <w:t> </w:t>
      </w:r>
      <w:r w:rsidRPr="005E39D5">
        <w:t>(1) Kırmızı renkli bilgi etiketi iliştirilmiş olan güvensiz asansöre yönelik takip kontrolü, periyodik kontrol raporunun ilgili idareye, bina sorumlusuna ve asansör monte edene veya onun yetkili servisine iletildiği tarihten itibaren otuz gün sonra yapılır.</w:t>
      </w:r>
    </w:p>
    <w:p w:rsidR="005E39D5" w:rsidRPr="005E39D5" w:rsidRDefault="005E39D5" w:rsidP="005E39D5">
      <w:pPr>
        <w:pStyle w:val="metin"/>
        <w:spacing w:before="0" w:beforeAutospacing="0" w:after="0" w:afterAutospacing="0" w:line="240" w:lineRule="atLeast"/>
        <w:ind w:firstLine="566"/>
        <w:jc w:val="both"/>
      </w:pPr>
      <w:r w:rsidRPr="005E39D5">
        <w:t>(2) Sarı renkli bilgi etiketi iliştirilmiş olan kusurlu asansöre yönelik takip kontrolü, periyodik kontrol raporunun ilgili idareye, bina sorumlusuna ve asansör monte edene veya onun yetkili servisine iletildiği tarihten itibaren altmış gün sonra yapılır.</w:t>
      </w:r>
    </w:p>
    <w:p w:rsidR="005E39D5" w:rsidRPr="005E39D5" w:rsidRDefault="005E39D5" w:rsidP="005E39D5">
      <w:pPr>
        <w:pStyle w:val="metin"/>
        <w:spacing w:before="0" w:beforeAutospacing="0" w:after="0" w:afterAutospacing="0" w:line="240" w:lineRule="atLeast"/>
        <w:ind w:firstLine="566"/>
        <w:jc w:val="both"/>
      </w:pPr>
      <w:r w:rsidRPr="005E39D5">
        <w:t>(3) Mavi renkli bilgi etiketi iliştirilmiş olan hafif kusurlu asansöre yönelik takip kontrolü, periyodik kontrol raporunun ilgili idareye, bina sorumlusuna ve asansör monte edene veya onun yetkili servisine iletildiği tarihten itibaren on iki ay sonra yapılır.</w:t>
      </w:r>
    </w:p>
    <w:p w:rsidR="005E39D5" w:rsidRPr="005E39D5" w:rsidRDefault="005E39D5" w:rsidP="005E39D5">
      <w:pPr>
        <w:pStyle w:val="metin"/>
        <w:spacing w:before="0" w:beforeAutospacing="0" w:after="0" w:afterAutospacing="0" w:line="240" w:lineRule="atLeast"/>
        <w:ind w:firstLine="566"/>
        <w:jc w:val="both"/>
      </w:pPr>
      <w:r w:rsidRPr="005E39D5">
        <w:t>(4) Kırmızı veya sarı renkli bilgi etiketi iliştirilmiş olan asansörde, bina sorumlusunun takip kontrolüne ilişkin talebine öncelik verilir.</w:t>
      </w:r>
    </w:p>
    <w:p w:rsidR="005E39D5" w:rsidRPr="005E39D5" w:rsidRDefault="005E39D5" w:rsidP="005E39D5">
      <w:pPr>
        <w:pStyle w:val="metin"/>
        <w:spacing w:before="0" w:beforeAutospacing="0" w:after="0" w:afterAutospacing="0" w:line="240" w:lineRule="atLeast"/>
        <w:ind w:firstLine="566"/>
        <w:jc w:val="both"/>
      </w:pPr>
      <w:r w:rsidRPr="005E39D5">
        <w:t>(5) Kırmızı veya sarı renkli bilgi etiketi iliştirilmiş olan asansörde yapılacak takip kontrolünde mümkün olduğunca söz konusu asansörün son periyodik kontrolünü gerçekleştiren muayene elemanının görevlendirilmesi sağlanır.</w:t>
      </w:r>
    </w:p>
    <w:p w:rsidR="005E39D5" w:rsidRPr="005E39D5" w:rsidRDefault="005E39D5" w:rsidP="005E39D5">
      <w:pPr>
        <w:pStyle w:val="metin"/>
        <w:spacing w:before="0" w:beforeAutospacing="0" w:after="0" w:afterAutospacing="0" w:line="240" w:lineRule="atLeast"/>
        <w:ind w:firstLine="566"/>
        <w:jc w:val="both"/>
      </w:pPr>
      <w:r w:rsidRPr="005E39D5">
        <w:t>(6) Kırmızı veya sarı renkli bilgi etiketi iliştirilmiş olan asansörün takip kontrolünde bina sorumlusundan ayrıca ücret talep edilemez. Bina sorumlusu ve/veya sözleşme yapılan asansör monte eden veya onun yetkili servisinden kaynaklanan gecikmeler nedeniyle gerçekleştirilecek olan ikinci takip kontrolünden ayrıca ücret alınıp alınmayacağına dair esaslar, ilgili idare ile A tipi muayene kuruluşu arasında yapılacak olan protokol ile belirlenir.</w:t>
      </w:r>
    </w:p>
    <w:p w:rsidR="005E39D5" w:rsidRPr="005E39D5" w:rsidRDefault="005E39D5" w:rsidP="005E39D5">
      <w:pPr>
        <w:pStyle w:val="metin"/>
        <w:spacing w:before="0" w:beforeAutospacing="0" w:after="0" w:afterAutospacing="0" w:line="240" w:lineRule="atLeast"/>
        <w:ind w:firstLine="566"/>
        <w:jc w:val="both"/>
      </w:pPr>
      <w:r w:rsidRPr="005E39D5">
        <w:t>(7) İlgili idarenin bir başka A tipi muayene kuruluşu ile protokol imzalaması durumunda, protokolden önce gerçekleştirilen periyodik kontrolün sonucuna ilişkin takip kontrolü, söz konusu periyodik kontrolü gerçekleştiren ve protokolü sona eren A tipi muayene kuruluşu tarafından yapılır.</w:t>
      </w:r>
    </w:p>
    <w:p w:rsidR="005E39D5" w:rsidRPr="005E39D5" w:rsidRDefault="005E39D5" w:rsidP="005E39D5">
      <w:pPr>
        <w:pStyle w:val="metin"/>
        <w:spacing w:before="0" w:beforeAutospacing="0" w:after="0" w:afterAutospacing="0" w:line="240" w:lineRule="atLeast"/>
        <w:ind w:firstLine="566"/>
        <w:jc w:val="both"/>
      </w:pPr>
      <w:r w:rsidRPr="005E39D5">
        <w:t>(8) Bakanlık tarafından A tipi muayene kuruluşunun yetkisinin iptal edilmesi durumunda ise takip kontrolü, ilgili idare ile protokol imzalayan A tipi muayene kuruluşu tarafından yapılır. Bu durumda takip kontrolünden ayrıca ücret alınıp alınmayacağına dair esaslar, ilgili idare ile A tipi muayene kuruluşu arasında yapılacak olan protokol ile belirlenir.</w:t>
      </w:r>
    </w:p>
    <w:p w:rsidR="005E39D5" w:rsidRPr="005E39D5" w:rsidRDefault="005E39D5" w:rsidP="005E39D5">
      <w:pPr>
        <w:pStyle w:val="metin"/>
        <w:spacing w:before="0" w:beforeAutospacing="0" w:after="0" w:afterAutospacing="0" w:line="240" w:lineRule="atLeast"/>
        <w:ind w:firstLine="566"/>
        <w:jc w:val="both"/>
      </w:pPr>
      <w:r w:rsidRPr="005E39D5">
        <w:rPr>
          <w:b/>
          <w:bCs/>
        </w:rPr>
        <w:t>Mevcut asansörün güvenlik seviyesinin belirlenmesi</w:t>
      </w:r>
    </w:p>
    <w:p w:rsidR="005E39D5" w:rsidRPr="005E39D5" w:rsidRDefault="005E39D5" w:rsidP="005E39D5">
      <w:pPr>
        <w:pStyle w:val="metin"/>
        <w:spacing w:before="0" w:beforeAutospacing="0" w:after="0" w:afterAutospacing="0" w:line="240" w:lineRule="atLeast"/>
        <w:ind w:firstLine="566"/>
        <w:jc w:val="both"/>
      </w:pPr>
      <w:r w:rsidRPr="005E39D5">
        <w:rPr>
          <w:b/>
          <w:bCs/>
        </w:rPr>
        <w:t>MADDE 19 –</w:t>
      </w:r>
      <w:r w:rsidRPr="005E39D5">
        <w:rPr>
          <w:rStyle w:val="apple-converted-space"/>
        </w:rPr>
        <w:t> </w:t>
      </w:r>
      <w:r w:rsidRPr="005E39D5">
        <w:t>(1) Periyodik kontrolde mevcut asansörün güvenlik seviyesinin belirlenebilmesi için TS EN 81-80 standardında belirtilen tehlikeli durumlar esas alınır.</w:t>
      </w:r>
    </w:p>
    <w:p w:rsidR="005E39D5" w:rsidRPr="005E39D5" w:rsidRDefault="005E39D5" w:rsidP="005E39D5">
      <w:pPr>
        <w:pStyle w:val="metin"/>
        <w:spacing w:before="0" w:beforeAutospacing="0" w:after="0" w:afterAutospacing="0" w:line="240" w:lineRule="atLeast"/>
        <w:ind w:firstLine="566"/>
        <w:jc w:val="both"/>
      </w:pPr>
      <w:r w:rsidRPr="005E39D5">
        <w:t xml:space="preserve">(2) </w:t>
      </w:r>
      <w:proofErr w:type="gramStart"/>
      <w:r w:rsidRPr="005E39D5">
        <w:t>1/1/1950</w:t>
      </w:r>
      <w:proofErr w:type="gramEnd"/>
      <w:r w:rsidRPr="005E39D5">
        <w:t xml:space="preserve"> tarihinden önce monte edilen, tarihsel dokusu bulunan ve halen kullanılmakta olan mevcut asansörün güvenlik seviyesi iyi mühendislik uygulamaları kapsamında belirlenir.</w:t>
      </w:r>
    </w:p>
    <w:p w:rsidR="005E39D5" w:rsidRPr="005E39D5" w:rsidRDefault="005E39D5" w:rsidP="005E39D5">
      <w:pPr>
        <w:pStyle w:val="metin"/>
        <w:spacing w:before="0" w:beforeAutospacing="0" w:after="0" w:afterAutospacing="0" w:line="240" w:lineRule="atLeast"/>
        <w:ind w:firstLine="566"/>
        <w:jc w:val="both"/>
      </w:pPr>
      <w:r w:rsidRPr="005E39D5">
        <w:rPr>
          <w:b/>
          <w:bCs/>
        </w:rPr>
        <w:t>Güvensiz veya kusurlu olduğu tespit edilen asansörlerin bildirimi</w:t>
      </w:r>
    </w:p>
    <w:p w:rsidR="005E39D5" w:rsidRPr="005E39D5" w:rsidRDefault="005E39D5" w:rsidP="005E39D5">
      <w:pPr>
        <w:pStyle w:val="metin"/>
        <w:spacing w:before="0" w:beforeAutospacing="0" w:after="0" w:afterAutospacing="0" w:line="240" w:lineRule="atLeast"/>
        <w:ind w:firstLine="566"/>
        <w:jc w:val="both"/>
      </w:pPr>
      <w:r w:rsidRPr="005E39D5">
        <w:rPr>
          <w:b/>
          <w:bCs/>
        </w:rPr>
        <w:t>MADDE 20 –</w:t>
      </w:r>
      <w:r w:rsidRPr="005E39D5">
        <w:rPr>
          <w:rStyle w:val="apple-converted-space"/>
        </w:rPr>
        <w:t> </w:t>
      </w:r>
      <w:r w:rsidRPr="005E39D5">
        <w:t>(1) Güvensizlikten dolayı kırmızı renkli bilgi etiketi iliştirilmiş olan asansörün kullandırılmaması ve otuz gün içerisinde güvenli hale getirilmesinin sağlanmasına dair bilgi, ilgili idare adına bina sorumlusuna iletilir.</w:t>
      </w:r>
    </w:p>
    <w:p w:rsidR="005E39D5" w:rsidRPr="005E39D5" w:rsidRDefault="005E39D5" w:rsidP="005E39D5">
      <w:pPr>
        <w:pStyle w:val="metin"/>
        <w:spacing w:before="0" w:beforeAutospacing="0" w:after="0" w:afterAutospacing="0" w:line="240" w:lineRule="atLeast"/>
        <w:ind w:firstLine="566"/>
        <w:jc w:val="both"/>
      </w:pPr>
      <w:r w:rsidRPr="005E39D5">
        <w:t>(2) Kusurlu olarak tanımlanan ve sarı renkli bilgi etiketi iliştirilmiş olan asansörün altmış gün içerisinde güvenli hale getirilmesinin sağlanmasına dair bilgi, ilgili idare adına bina sorumlusuna iletilir.</w:t>
      </w:r>
    </w:p>
    <w:p w:rsidR="005E39D5" w:rsidRPr="005E39D5" w:rsidRDefault="005E39D5" w:rsidP="005E39D5">
      <w:pPr>
        <w:pStyle w:val="metin"/>
        <w:spacing w:before="0" w:beforeAutospacing="0" w:after="0" w:afterAutospacing="0" w:line="240" w:lineRule="atLeast"/>
        <w:ind w:firstLine="566"/>
        <w:jc w:val="both"/>
      </w:pPr>
      <w:r w:rsidRPr="005E39D5">
        <w:t>(3) Kırmızı veya sarı renkli bilgi etiketi iliştirilmiş olan asansörde, tespit edilen uygunsuzlukların verilen süre sonunda giderilmediğinin takip kontrolünde belirlenmesi durumunda, asansörün mühürlenerek hizmetten men edilmesini sağlamak üzere ilgili idareye gerekli bilgi iletilir.</w:t>
      </w:r>
    </w:p>
    <w:p w:rsidR="005E39D5" w:rsidRPr="005E39D5" w:rsidRDefault="005E39D5" w:rsidP="005E39D5">
      <w:pPr>
        <w:pStyle w:val="metin"/>
        <w:spacing w:before="0" w:beforeAutospacing="0" w:after="0" w:afterAutospacing="0" w:line="240" w:lineRule="atLeast"/>
        <w:ind w:firstLine="566"/>
        <w:jc w:val="both"/>
      </w:pPr>
      <w:r w:rsidRPr="005E39D5">
        <w:rPr>
          <w:b/>
          <w:bCs/>
        </w:rPr>
        <w:t>Veri tabanı</w:t>
      </w:r>
    </w:p>
    <w:p w:rsidR="005E39D5" w:rsidRPr="005E39D5" w:rsidRDefault="005E39D5" w:rsidP="005E39D5">
      <w:pPr>
        <w:pStyle w:val="metin"/>
        <w:spacing w:before="0" w:beforeAutospacing="0" w:after="0" w:afterAutospacing="0" w:line="240" w:lineRule="atLeast"/>
        <w:ind w:firstLine="566"/>
        <w:jc w:val="both"/>
      </w:pPr>
      <w:r w:rsidRPr="005E39D5">
        <w:rPr>
          <w:b/>
          <w:bCs/>
        </w:rPr>
        <w:t>MADDE 21 –</w:t>
      </w:r>
      <w:r w:rsidRPr="005E39D5">
        <w:rPr>
          <w:rStyle w:val="apple-converted-space"/>
          <w:b/>
          <w:bCs/>
        </w:rPr>
        <w:t> </w:t>
      </w:r>
      <w:r w:rsidRPr="005E39D5">
        <w:t xml:space="preserve">(1) Periyodik kontrol sonuçlarının girileceği ve Bakanlık veri tabanı ile </w:t>
      </w:r>
      <w:proofErr w:type="gramStart"/>
      <w:r w:rsidRPr="005E39D5">
        <w:t>entegre</w:t>
      </w:r>
      <w:proofErr w:type="gramEnd"/>
      <w:r w:rsidRPr="005E39D5">
        <w:t xml:space="preserve"> edileceği bir veri tabanı oluşturulur. Söz konusu veri tabanı ilgili idareye de açık tutulur.</w:t>
      </w:r>
    </w:p>
    <w:p w:rsidR="005E39D5" w:rsidRPr="005E39D5" w:rsidRDefault="005E39D5" w:rsidP="005E39D5">
      <w:pPr>
        <w:pStyle w:val="metin"/>
        <w:spacing w:before="0" w:beforeAutospacing="0" w:after="0" w:afterAutospacing="0" w:line="240" w:lineRule="atLeast"/>
        <w:ind w:firstLine="566"/>
        <w:jc w:val="both"/>
      </w:pPr>
      <w:r w:rsidRPr="005E39D5">
        <w:t>(2) Periyodik kontrol raporu onay tarihinden itibaren en fazla üç işgünü içerisinde her bir asansör için düzenlenen periyodik kontrol listesinde yer alan bilgilerin tamamı veri tabanına girilir.</w:t>
      </w:r>
    </w:p>
    <w:p w:rsidR="005E39D5" w:rsidRPr="005E39D5" w:rsidRDefault="005E39D5" w:rsidP="005E39D5">
      <w:pPr>
        <w:pStyle w:val="metin"/>
        <w:spacing w:before="0" w:beforeAutospacing="0" w:after="0" w:afterAutospacing="0" w:line="240" w:lineRule="atLeast"/>
        <w:ind w:firstLine="566"/>
        <w:jc w:val="both"/>
      </w:pPr>
      <w:r w:rsidRPr="005E39D5">
        <w:rPr>
          <w:b/>
          <w:bCs/>
        </w:rPr>
        <w:t>Verilerin Bakanlık ile paylaşımı</w:t>
      </w:r>
    </w:p>
    <w:p w:rsidR="005E39D5" w:rsidRPr="005E39D5" w:rsidRDefault="005E39D5" w:rsidP="005E39D5">
      <w:pPr>
        <w:pStyle w:val="metin"/>
        <w:spacing w:before="0" w:beforeAutospacing="0" w:after="0" w:afterAutospacing="0" w:line="240" w:lineRule="atLeast"/>
        <w:ind w:firstLine="566"/>
        <w:jc w:val="both"/>
      </w:pPr>
      <w:r w:rsidRPr="005E39D5">
        <w:rPr>
          <w:b/>
          <w:bCs/>
        </w:rPr>
        <w:t>MADDE 22 –</w:t>
      </w:r>
      <w:r w:rsidRPr="005E39D5">
        <w:rPr>
          <w:rStyle w:val="apple-converted-space"/>
          <w:b/>
          <w:bCs/>
        </w:rPr>
        <w:t> </w:t>
      </w:r>
      <w:r w:rsidRPr="005E39D5">
        <w:t>(1) Asansör periyodik kontrol listelerinde yer alan bilgilerin aktarılacağı veri tabanının, Bakanlık veri tabanı ile uyumlu olması sağlanır.</w:t>
      </w:r>
    </w:p>
    <w:p w:rsidR="005E39D5" w:rsidRPr="005E39D5" w:rsidRDefault="005E39D5" w:rsidP="005E39D5">
      <w:pPr>
        <w:pStyle w:val="metin"/>
        <w:spacing w:before="0" w:beforeAutospacing="0" w:after="0" w:afterAutospacing="0" w:line="240" w:lineRule="atLeast"/>
        <w:ind w:firstLine="566"/>
        <w:jc w:val="both"/>
      </w:pPr>
      <w:r w:rsidRPr="005E39D5">
        <w:t>(2) Bakanlık veri tabanı ile uyumlu duruma getirilen A tipi muayene kuruluşu veri tabanındaki verilerin sürekli bir şekilde Bakanlık veri tabanına aktarılması sağlanır.</w:t>
      </w:r>
    </w:p>
    <w:p w:rsidR="005E39D5" w:rsidRPr="005E39D5" w:rsidRDefault="005E39D5" w:rsidP="005E39D5">
      <w:pPr>
        <w:pStyle w:val="metin"/>
        <w:spacing w:before="0" w:beforeAutospacing="0" w:after="0" w:afterAutospacing="0" w:line="240" w:lineRule="atLeast"/>
        <w:ind w:firstLine="566"/>
        <w:jc w:val="both"/>
      </w:pPr>
      <w:r w:rsidRPr="005E39D5">
        <w:lastRenderedPageBreak/>
        <w:t>(3) Yürütülen periyodik kontrol faaliyetlerine ilişkin tüm istatistiki bilgiler her yıl Ocak ayı sonuna kadar ek-5’te yer alan içeriğe uygun bir şekilde yazılı olarak Bakanlığa iletilir.</w:t>
      </w:r>
    </w:p>
    <w:p w:rsidR="005E39D5" w:rsidRPr="005E39D5" w:rsidRDefault="005E39D5" w:rsidP="005E39D5">
      <w:pPr>
        <w:pStyle w:val="metin"/>
        <w:spacing w:before="0" w:beforeAutospacing="0" w:after="0" w:afterAutospacing="0" w:line="240" w:lineRule="atLeast"/>
        <w:ind w:firstLine="566"/>
        <w:jc w:val="both"/>
      </w:pPr>
      <w:r w:rsidRPr="005E39D5">
        <w:rPr>
          <w:b/>
          <w:bCs/>
        </w:rPr>
        <w:t>Bildirim</w:t>
      </w:r>
    </w:p>
    <w:p w:rsidR="005E39D5" w:rsidRPr="005E39D5" w:rsidRDefault="005E39D5" w:rsidP="005E39D5">
      <w:pPr>
        <w:pStyle w:val="metin"/>
        <w:spacing w:before="0" w:beforeAutospacing="0" w:after="0" w:afterAutospacing="0" w:line="240" w:lineRule="atLeast"/>
        <w:ind w:firstLine="566"/>
        <w:jc w:val="both"/>
      </w:pPr>
      <w:r w:rsidRPr="005E39D5">
        <w:rPr>
          <w:b/>
          <w:bCs/>
        </w:rPr>
        <w:t>MADDE 23 –</w:t>
      </w:r>
      <w:r w:rsidRPr="005E39D5">
        <w:rPr>
          <w:rStyle w:val="apple-converted-space"/>
          <w:b/>
          <w:bCs/>
        </w:rPr>
        <w:t> </w:t>
      </w:r>
      <w:r w:rsidRPr="005E39D5">
        <w:t>(1) Periyodik kontrole nezaret eden asansör monte eden veya onun yetkili servisinin Asansör İşletme, Bakım ve Periyodik Kontrol Yönetmeliğinde belirtilen şartları sağlamadığının belirlenmesi durumunda, denetim için asansörün bulunduğu ildeki Bilim, Sanayi ve Teknoloji İl Müdürlüğüne gerekli bildirim yapılır.</w:t>
      </w:r>
    </w:p>
    <w:p w:rsidR="005E39D5" w:rsidRPr="005E39D5" w:rsidRDefault="005E39D5" w:rsidP="005E39D5">
      <w:pPr>
        <w:pStyle w:val="metin"/>
        <w:spacing w:before="0" w:beforeAutospacing="0" w:after="0" w:afterAutospacing="0" w:line="240" w:lineRule="atLeast"/>
        <w:ind w:firstLine="566"/>
        <w:jc w:val="both"/>
      </w:pPr>
      <w:r w:rsidRPr="005E39D5">
        <w:rPr>
          <w:b/>
          <w:bCs/>
        </w:rPr>
        <w:t>İş güvenliği</w:t>
      </w:r>
    </w:p>
    <w:p w:rsidR="005E39D5" w:rsidRPr="005E39D5" w:rsidRDefault="005E39D5" w:rsidP="005E39D5">
      <w:pPr>
        <w:pStyle w:val="metin"/>
        <w:spacing w:before="0" w:beforeAutospacing="0" w:after="0" w:afterAutospacing="0" w:line="240" w:lineRule="atLeast"/>
        <w:ind w:firstLine="566"/>
        <w:jc w:val="both"/>
      </w:pPr>
      <w:r w:rsidRPr="005E39D5">
        <w:rPr>
          <w:b/>
          <w:bCs/>
        </w:rPr>
        <w:t>MADDE 24 –</w:t>
      </w:r>
      <w:r w:rsidRPr="005E39D5">
        <w:rPr>
          <w:rStyle w:val="apple-converted-space"/>
        </w:rPr>
        <w:t> </w:t>
      </w:r>
      <w:r w:rsidRPr="005E39D5">
        <w:t>(1) 6331 sayılı İş Sağlığı ve Güvenliği Kanunu ve ilgili mevzuat hükümleri doğrultusunda iş sağlığı ve güvenliği tedbirlerini almak üzere ortak sağlık güvenlik birimi veya iş güvenlik uzmanı ile faaliyet konusu kapsamında sözleşme yapar.</w:t>
      </w:r>
    </w:p>
    <w:p w:rsidR="005E39D5" w:rsidRPr="005E39D5" w:rsidRDefault="005E39D5" w:rsidP="005E39D5">
      <w:pPr>
        <w:pStyle w:val="metin"/>
        <w:spacing w:before="0" w:beforeAutospacing="0" w:after="0" w:afterAutospacing="0" w:line="240" w:lineRule="atLeast"/>
        <w:ind w:firstLine="566"/>
        <w:jc w:val="both"/>
      </w:pPr>
      <w:r w:rsidRPr="005E39D5">
        <w:rPr>
          <w:b/>
          <w:bCs/>
        </w:rPr>
        <w:t>A tipi muayene kuruluşlarının eşgüdümü ve işbirliği</w:t>
      </w:r>
    </w:p>
    <w:p w:rsidR="005E39D5" w:rsidRPr="005E39D5" w:rsidRDefault="005E39D5" w:rsidP="005E39D5">
      <w:pPr>
        <w:pStyle w:val="metin"/>
        <w:spacing w:before="0" w:beforeAutospacing="0" w:after="0" w:afterAutospacing="0" w:line="240" w:lineRule="atLeast"/>
        <w:ind w:firstLine="566"/>
        <w:jc w:val="both"/>
      </w:pPr>
      <w:r w:rsidRPr="005E39D5">
        <w:rPr>
          <w:b/>
          <w:bCs/>
        </w:rPr>
        <w:t>MADDE 25 –</w:t>
      </w:r>
      <w:r w:rsidRPr="005E39D5">
        <w:rPr>
          <w:rStyle w:val="apple-converted-space"/>
        </w:rPr>
        <w:t> </w:t>
      </w:r>
      <w:r w:rsidRPr="005E39D5">
        <w:t>(1) Asansör periyodik kontrolünde uygulama birliğinin sağlanması, ortaya çıkan sorunların değerlendirilmesi ve A tipi muayene kuruluşları arasında gerekli işbirliğinin oluşturulabilmesi amacıyla Bakanlık koordinasyonunda düzenlenecek olan eşgüdüm toplantısına katılım sağlanır.</w:t>
      </w:r>
    </w:p>
    <w:p w:rsidR="005E39D5" w:rsidRPr="005E39D5" w:rsidRDefault="005E39D5" w:rsidP="005E39D5">
      <w:pPr>
        <w:pStyle w:val="metin"/>
        <w:spacing w:before="0" w:beforeAutospacing="0" w:after="0" w:afterAutospacing="0" w:line="240" w:lineRule="atLeast"/>
        <w:ind w:firstLine="566"/>
        <w:jc w:val="both"/>
      </w:pPr>
      <w:r w:rsidRPr="005E39D5">
        <w:rPr>
          <w:b/>
          <w:bCs/>
        </w:rPr>
        <w:t>Envanter oluşturma</w:t>
      </w:r>
    </w:p>
    <w:p w:rsidR="005E39D5" w:rsidRPr="005E39D5" w:rsidRDefault="005E39D5" w:rsidP="005E39D5">
      <w:pPr>
        <w:pStyle w:val="metin"/>
        <w:spacing w:before="0" w:beforeAutospacing="0" w:after="0" w:afterAutospacing="0" w:line="240" w:lineRule="atLeast"/>
        <w:ind w:firstLine="566"/>
        <w:jc w:val="both"/>
      </w:pPr>
      <w:r w:rsidRPr="005E39D5">
        <w:rPr>
          <w:b/>
          <w:bCs/>
        </w:rPr>
        <w:t>MADDE 26 –</w:t>
      </w:r>
      <w:r w:rsidRPr="005E39D5">
        <w:rPr>
          <w:rStyle w:val="apple-converted-space"/>
          <w:b/>
          <w:bCs/>
        </w:rPr>
        <w:t> </w:t>
      </w:r>
      <w:r w:rsidRPr="005E39D5">
        <w:t xml:space="preserve">(1) A tipi muayene kuruluşu, protokol imzaladığı ilgili idarenin sınırları </w:t>
      </w:r>
      <w:proofErr w:type="gramStart"/>
      <w:r w:rsidRPr="005E39D5">
        <w:t>dahilinde</w:t>
      </w:r>
      <w:proofErr w:type="gramEnd"/>
      <w:r w:rsidRPr="005E39D5">
        <w:t xml:space="preserve"> tarama yaparak protokol süresi içinde bir asansör envanteri oluşturur ve ilgili idare ile paylaşır.</w:t>
      </w:r>
    </w:p>
    <w:p w:rsidR="005E39D5" w:rsidRPr="005E39D5" w:rsidRDefault="005E39D5" w:rsidP="005E39D5">
      <w:pPr>
        <w:pStyle w:val="metin"/>
        <w:spacing w:before="0" w:beforeAutospacing="0" w:after="0" w:afterAutospacing="0" w:line="240" w:lineRule="atLeast"/>
        <w:ind w:firstLine="566"/>
        <w:jc w:val="both"/>
      </w:pPr>
      <w:r w:rsidRPr="005E39D5">
        <w:rPr>
          <w:b/>
          <w:bCs/>
        </w:rPr>
        <w:t>Şikâyet</w:t>
      </w:r>
    </w:p>
    <w:p w:rsidR="005E39D5" w:rsidRPr="005E39D5" w:rsidRDefault="005E39D5" w:rsidP="005E39D5">
      <w:pPr>
        <w:pStyle w:val="metin"/>
        <w:spacing w:before="0" w:beforeAutospacing="0" w:after="0" w:afterAutospacing="0" w:line="240" w:lineRule="atLeast"/>
        <w:ind w:firstLine="566"/>
        <w:jc w:val="both"/>
      </w:pPr>
      <w:r w:rsidRPr="005E39D5">
        <w:rPr>
          <w:b/>
          <w:bCs/>
        </w:rPr>
        <w:t>MADDE 27 –</w:t>
      </w:r>
      <w:r w:rsidRPr="005E39D5">
        <w:rPr>
          <w:rStyle w:val="apple-converted-space"/>
        </w:rPr>
        <w:t> </w:t>
      </w:r>
      <w:r w:rsidRPr="005E39D5">
        <w:t xml:space="preserve">(1) A tipi muayene kuruluşlarının, TS EN ISO IEC 17020 standardı kapsamındaki akreditasyonuna aykırı faaliyetlerine ilişkin şikâyetler değerlendirilmek üzere Bakanlık tarafından </w:t>
      </w:r>
      <w:proofErr w:type="spellStart"/>
      <w:r w:rsidRPr="005E39D5">
        <w:t>TÜRKAK'a</w:t>
      </w:r>
      <w:proofErr w:type="spellEnd"/>
      <w:r w:rsidRPr="005E39D5">
        <w:t xml:space="preserve"> iletilir.</w:t>
      </w:r>
    </w:p>
    <w:p w:rsidR="005E39D5" w:rsidRPr="005E39D5" w:rsidRDefault="005E39D5" w:rsidP="005E39D5">
      <w:pPr>
        <w:pStyle w:val="metin"/>
        <w:spacing w:before="0" w:beforeAutospacing="0" w:after="0" w:afterAutospacing="0" w:line="240" w:lineRule="atLeast"/>
        <w:ind w:firstLine="566"/>
        <w:jc w:val="both"/>
      </w:pPr>
      <w:r w:rsidRPr="005E39D5">
        <w:rPr>
          <w:b/>
          <w:bCs/>
        </w:rPr>
        <w:t>Denetim</w:t>
      </w:r>
    </w:p>
    <w:p w:rsidR="005E39D5" w:rsidRPr="005E39D5" w:rsidRDefault="005E39D5" w:rsidP="005E39D5">
      <w:pPr>
        <w:pStyle w:val="metin"/>
        <w:spacing w:before="0" w:beforeAutospacing="0" w:after="0" w:afterAutospacing="0" w:line="240" w:lineRule="atLeast"/>
        <w:ind w:firstLine="566"/>
        <w:jc w:val="both"/>
      </w:pPr>
      <w:r w:rsidRPr="005E39D5">
        <w:rPr>
          <w:b/>
          <w:bCs/>
        </w:rPr>
        <w:t>MADDE 28 –</w:t>
      </w:r>
      <w:r w:rsidRPr="005E39D5">
        <w:rPr>
          <w:rStyle w:val="apple-converted-space"/>
        </w:rPr>
        <w:t> </w:t>
      </w:r>
      <w:r w:rsidRPr="005E39D5">
        <w:t>(1) Bakanlık tarafından yetkilendirilen A tipi muayene kuruluşunun, bu Tebliğ usul ve esaslarına uygun faaliyet sürdürüp sürdürmediğine dair denetim Bakanlık Sanayi Genel Müdürlüğü ve Sanayi Ürünleri Güvenliği ve Denetimi Genel Müdürlüğü koordinasyonunda Bilim, Sanayi ve Teknoloji İl Müdürlükleri ile gerektiğinde müştereken yapılır.</w:t>
      </w:r>
    </w:p>
    <w:p w:rsidR="005E39D5" w:rsidRPr="005E39D5" w:rsidRDefault="005E39D5" w:rsidP="005E39D5">
      <w:pPr>
        <w:pStyle w:val="metin"/>
        <w:spacing w:before="0" w:beforeAutospacing="0" w:after="0" w:afterAutospacing="0" w:line="240" w:lineRule="atLeast"/>
        <w:ind w:firstLine="566"/>
        <w:jc w:val="both"/>
      </w:pPr>
      <w:r w:rsidRPr="005E39D5">
        <w:t xml:space="preserve">(2) Denetim aşamasında belirlenen uygunsuzluklar için Bakanlık tarafından gerekli idari yaptırımlar uygulanır ve uygunsuzluklar ayrıca </w:t>
      </w:r>
      <w:proofErr w:type="spellStart"/>
      <w:r w:rsidRPr="005E39D5">
        <w:t>TÜRKAK’a</w:t>
      </w:r>
      <w:proofErr w:type="spellEnd"/>
      <w:r w:rsidRPr="005E39D5">
        <w:t xml:space="preserve"> bildirilir.</w:t>
      </w:r>
    </w:p>
    <w:p w:rsidR="005E39D5" w:rsidRPr="005E39D5" w:rsidRDefault="005E39D5" w:rsidP="005E39D5">
      <w:pPr>
        <w:pStyle w:val="metin"/>
        <w:spacing w:before="0" w:beforeAutospacing="0" w:after="0" w:afterAutospacing="0" w:line="240" w:lineRule="atLeast"/>
        <w:ind w:firstLine="566"/>
        <w:jc w:val="both"/>
      </w:pPr>
      <w:r w:rsidRPr="005E39D5">
        <w:rPr>
          <w:b/>
          <w:bCs/>
        </w:rPr>
        <w:t>Diğer hususlar</w:t>
      </w:r>
    </w:p>
    <w:p w:rsidR="005E39D5" w:rsidRPr="005E39D5" w:rsidRDefault="005E39D5" w:rsidP="005E39D5">
      <w:pPr>
        <w:pStyle w:val="metin"/>
        <w:spacing w:before="0" w:beforeAutospacing="0" w:after="0" w:afterAutospacing="0" w:line="240" w:lineRule="atLeast"/>
        <w:ind w:firstLine="566"/>
        <w:jc w:val="both"/>
      </w:pPr>
      <w:r w:rsidRPr="005E39D5">
        <w:rPr>
          <w:b/>
          <w:bCs/>
        </w:rPr>
        <w:t>MADDE 29 –</w:t>
      </w:r>
      <w:r w:rsidRPr="005E39D5">
        <w:rPr>
          <w:rStyle w:val="apple-converted-space"/>
        </w:rPr>
        <w:t> </w:t>
      </w:r>
      <w:r w:rsidRPr="005E39D5">
        <w:t>(1) Periyodik kontrol aşamasında asansör üzerinde yapılacak deneyler, tekrarlamadan kaynaklanan aşırı yıpranma veya asansörün güvenliğini azaltacak gerilimlere sebep olmayacak şekilde yapılır.</w:t>
      </w:r>
    </w:p>
    <w:p w:rsidR="005E39D5" w:rsidRPr="005E39D5" w:rsidRDefault="005E39D5" w:rsidP="005E39D5">
      <w:pPr>
        <w:pStyle w:val="metin"/>
        <w:spacing w:before="0" w:beforeAutospacing="0" w:after="0" w:afterAutospacing="0" w:line="240" w:lineRule="atLeast"/>
        <w:ind w:firstLine="566"/>
        <w:jc w:val="both"/>
      </w:pPr>
      <w:r w:rsidRPr="005E39D5">
        <w:t>(2) Asansör güvenlik tertibatı ve tampon gibi donanımlarda yapılacak olan deneyler, konu ile ilgili standartlarda belirtildiği üzere taşıyıcı boşken ve düşük hızlarda yapılır.</w:t>
      </w:r>
    </w:p>
    <w:p w:rsidR="005E39D5" w:rsidRPr="005E39D5" w:rsidRDefault="005E39D5" w:rsidP="005E39D5">
      <w:pPr>
        <w:pStyle w:val="metin"/>
        <w:spacing w:before="0" w:beforeAutospacing="0" w:after="0" w:afterAutospacing="0" w:line="240" w:lineRule="atLeast"/>
        <w:ind w:firstLine="566"/>
        <w:jc w:val="both"/>
      </w:pPr>
      <w:r w:rsidRPr="005E39D5">
        <w:rPr>
          <w:b/>
          <w:bCs/>
        </w:rPr>
        <w:t>Aykırı davranışlarda uygulanacak hükümler</w:t>
      </w:r>
    </w:p>
    <w:p w:rsidR="005E39D5" w:rsidRPr="005E39D5" w:rsidRDefault="005E39D5" w:rsidP="005E39D5">
      <w:pPr>
        <w:pStyle w:val="metin"/>
        <w:spacing w:before="0" w:beforeAutospacing="0" w:after="0" w:afterAutospacing="0" w:line="240" w:lineRule="atLeast"/>
        <w:ind w:firstLine="566"/>
        <w:jc w:val="both"/>
      </w:pPr>
      <w:r w:rsidRPr="005E39D5">
        <w:rPr>
          <w:b/>
          <w:bCs/>
        </w:rPr>
        <w:t>MADDE 30 –</w:t>
      </w:r>
      <w:r w:rsidRPr="005E39D5">
        <w:rPr>
          <w:rStyle w:val="apple-converted-space"/>
        </w:rPr>
        <w:t> </w:t>
      </w:r>
      <w:r w:rsidRPr="005E39D5">
        <w:t xml:space="preserve">(1) Bu Tebliğde yer alan usul ve esaslara aykırı hareket ettiği belirlenen A tipi muayene kuruluşunun yetkisi Bakanlık tarafından 1705 sayılı Ticarette Tağşişin Men'i ve İhracatın Murakabesi ve Korunması Hakkında Kanunun 6 </w:t>
      </w:r>
      <w:proofErr w:type="spellStart"/>
      <w:r w:rsidRPr="005E39D5">
        <w:t>ncı</w:t>
      </w:r>
      <w:proofErr w:type="spellEnd"/>
      <w:r w:rsidRPr="005E39D5">
        <w:t xml:space="preserve"> maddesine göre geçici olarak durdurulur veya iptal edilir ve/veya idari para cezası uygulanır.</w:t>
      </w:r>
    </w:p>
    <w:p w:rsidR="005E39D5" w:rsidRPr="005E39D5" w:rsidRDefault="005E39D5" w:rsidP="005E39D5">
      <w:pPr>
        <w:pStyle w:val="metin"/>
        <w:spacing w:before="0" w:beforeAutospacing="0" w:after="0" w:afterAutospacing="0" w:line="240" w:lineRule="atLeast"/>
        <w:ind w:firstLine="566"/>
        <w:jc w:val="both"/>
      </w:pPr>
      <w:r w:rsidRPr="005E39D5">
        <w:t>(2) Bakanlık tarafından yetkisi iptal edilen A tipi muayene kuruluşunun yapmış olduğu protokol ilgili idare tarafından tek taraflı olarak feshedilir.</w:t>
      </w:r>
    </w:p>
    <w:p w:rsidR="005E39D5" w:rsidRPr="005E39D5" w:rsidRDefault="005E39D5" w:rsidP="005E39D5">
      <w:pPr>
        <w:pStyle w:val="metin"/>
        <w:spacing w:before="0" w:beforeAutospacing="0" w:after="0" w:afterAutospacing="0" w:line="240" w:lineRule="atLeast"/>
        <w:ind w:firstLine="566"/>
        <w:jc w:val="both"/>
      </w:pPr>
      <w:r w:rsidRPr="005E39D5">
        <w:rPr>
          <w:b/>
          <w:bCs/>
        </w:rPr>
        <w:t>Yürürlükten kaldırılan tebliğ</w:t>
      </w:r>
    </w:p>
    <w:p w:rsidR="005E39D5" w:rsidRPr="005E39D5" w:rsidRDefault="005E39D5" w:rsidP="005E39D5">
      <w:pPr>
        <w:pStyle w:val="metin"/>
        <w:spacing w:before="0" w:beforeAutospacing="0" w:after="0" w:afterAutospacing="0" w:line="240" w:lineRule="atLeast"/>
        <w:ind w:firstLine="566"/>
        <w:jc w:val="both"/>
      </w:pPr>
      <w:r w:rsidRPr="005E39D5">
        <w:rPr>
          <w:b/>
          <w:bCs/>
        </w:rPr>
        <w:t>MADDE 31 –</w:t>
      </w:r>
      <w:r w:rsidRPr="005E39D5">
        <w:rPr>
          <w:rStyle w:val="apple-converted-space"/>
        </w:rPr>
        <w:t> </w:t>
      </w:r>
      <w:r w:rsidRPr="005E39D5">
        <w:t xml:space="preserve">(1) </w:t>
      </w:r>
      <w:proofErr w:type="gramStart"/>
      <w:r w:rsidRPr="005E39D5">
        <w:t>14/8/2012</w:t>
      </w:r>
      <w:proofErr w:type="gramEnd"/>
      <w:r w:rsidRPr="005E39D5">
        <w:t xml:space="preserve"> tarihli ve 28384 sayılı Resmî </w:t>
      </w:r>
      <w:proofErr w:type="spellStart"/>
      <w:r w:rsidRPr="005E39D5">
        <w:t>Gazete’de</w:t>
      </w:r>
      <w:proofErr w:type="spellEnd"/>
      <w:r w:rsidRPr="005E39D5">
        <w:t xml:space="preserve"> yayımlanan Asansör Yıllık Kontrol Faaliyetlerinde Görev Alacak A Tipi Muayene Kuruluşlarınca Uyulacak Usul ve Esaslara Dair Tebliğ (SGM: 2012/15) yürürlükten kaldırılmıştır.</w:t>
      </w:r>
    </w:p>
    <w:p w:rsidR="005E39D5" w:rsidRPr="005E39D5" w:rsidRDefault="005E39D5" w:rsidP="005E39D5">
      <w:pPr>
        <w:pStyle w:val="metin"/>
        <w:spacing w:before="0" w:beforeAutospacing="0" w:after="0" w:afterAutospacing="0" w:line="240" w:lineRule="atLeast"/>
        <w:ind w:firstLine="566"/>
        <w:jc w:val="both"/>
      </w:pPr>
      <w:r w:rsidRPr="005E39D5">
        <w:rPr>
          <w:b/>
          <w:bCs/>
        </w:rPr>
        <w:t>Geçiş hükmü</w:t>
      </w:r>
    </w:p>
    <w:p w:rsidR="005E39D5" w:rsidRPr="005E39D5" w:rsidRDefault="005E39D5" w:rsidP="005E39D5">
      <w:pPr>
        <w:pStyle w:val="metin"/>
        <w:spacing w:before="0" w:beforeAutospacing="0" w:after="0" w:afterAutospacing="0" w:line="240" w:lineRule="atLeast"/>
        <w:ind w:firstLine="566"/>
        <w:jc w:val="both"/>
      </w:pPr>
      <w:r w:rsidRPr="005E39D5">
        <w:rPr>
          <w:b/>
          <w:bCs/>
        </w:rPr>
        <w:t>GEÇİCİ MADDE 1 –</w:t>
      </w:r>
      <w:r w:rsidRPr="005E39D5">
        <w:rPr>
          <w:rStyle w:val="apple-converted-space"/>
        </w:rPr>
        <w:t> </w:t>
      </w:r>
      <w:r w:rsidRPr="005E39D5">
        <w:t xml:space="preserve">(1) Bu Tebliğin yürürlük tarihine kadar </w:t>
      </w:r>
      <w:proofErr w:type="gramStart"/>
      <w:r w:rsidRPr="005E39D5">
        <w:t>14/8/2012</w:t>
      </w:r>
      <w:proofErr w:type="gramEnd"/>
      <w:r w:rsidRPr="005E39D5">
        <w:t xml:space="preserve"> tarihli ve 28384 sayılı Resmî </w:t>
      </w:r>
      <w:proofErr w:type="spellStart"/>
      <w:r w:rsidRPr="005E39D5">
        <w:t>Gazete’de</w:t>
      </w:r>
      <w:proofErr w:type="spellEnd"/>
      <w:r w:rsidRPr="005E39D5">
        <w:t xml:space="preserve"> yayımlanan Asansör Yıllık Kontrol Faaliyetlerinde Görev Alacak A Tipi Muayene Kuruluşlarınca Uyulacak Usul ve Esaslara Dair Tebliğ (SGM: 2012/15) hükümleri uygulanır.</w:t>
      </w:r>
    </w:p>
    <w:p w:rsidR="005E39D5" w:rsidRPr="005E39D5" w:rsidRDefault="005E39D5" w:rsidP="005E39D5">
      <w:pPr>
        <w:pStyle w:val="metin"/>
        <w:spacing w:before="0" w:beforeAutospacing="0" w:after="0" w:afterAutospacing="0" w:line="240" w:lineRule="atLeast"/>
        <w:ind w:firstLine="566"/>
        <w:jc w:val="both"/>
      </w:pPr>
      <w:r w:rsidRPr="005E39D5">
        <w:rPr>
          <w:b/>
          <w:bCs/>
        </w:rPr>
        <w:t>Protokol</w:t>
      </w:r>
    </w:p>
    <w:p w:rsidR="005E39D5" w:rsidRPr="005E39D5" w:rsidRDefault="005E39D5" w:rsidP="005E39D5">
      <w:pPr>
        <w:pStyle w:val="metin"/>
        <w:spacing w:before="0" w:beforeAutospacing="0" w:after="0" w:afterAutospacing="0" w:line="240" w:lineRule="atLeast"/>
        <w:ind w:firstLine="566"/>
        <w:jc w:val="both"/>
      </w:pPr>
      <w:r w:rsidRPr="005E39D5">
        <w:rPr>
          <w:b/>
          <w:bCs/>
        </w:rPr>
        <w:t>GEÇİCİ MADDE 2 –</w:t>
      </w:r>
      <w:r w:rsidRPr="005E39D5">
        <w:rPr>
          <w:rStyle w:val="apple-converted-space"/>
          <w:b/>
          <w:bCs/>
        </w:rPr>
        <w:t> </w:t>
      </w:r>
      <w:r w:rsidRPr="005E39D5">
        <w:t>(1) Bu Tebliğin yürürlük tarihinden önce ilgili idare ile yapılmış olan protokol, söz konusu protokolün en son geçerlilik tarihine kadar yürürlükte kalır.</w:t>
      </w:r>
    </w:p>
    <w:p w:rsidR="005E39D5" w:rsidRPr="005E39D5" w:rsidRDefault="005E39D5" w:rsidP="005E39D5">
      <w:pPr>
        <w:pStyle w:val="metin"/>
        <w:spacing w:before="0" w:beforeAutospacing="0" w:after="0" w:afterAutospacing="0" w:line="240" w:lineRule="atLeast"/>
        <w:ind w:firstLine="566"/>
        <w:jc w:val="both"/>
      </w:pPr>
      <w:r w:rsidRPr="005E39D5">
        <w:lastRenderedPageBreak/>
        <w:t>(2) Birinci fıkrada belirtilen şartlara haiz olan protokole ilişkin ilgili idarenin adı ve en son geçerlilik tarihine ilişkin bilgi Tebliğin yürürlüğe girmesinden itibaren bir ay içerisinde Bakanlığa sunulur.</w:t>
      </w:r>
    </w:p>
    <w:p w:rsidR="005E39D5" w:rsidRPr="005E39D5" w:rsidRDefault="005E39D5" w:rsidP="005E39D5">
      <w:pPr>
        <w:pStyle w:val="metin"/>
        <w:spacing w:before="0" w:beforeAutospacing="0" w:after="0" w:afterAutospacing="0" w:line="240" w:lineRule="atLeast"/>
        <w:ind w:firstLine="566"/>
        <w:jc w:val="both"/>
      </w:pPr>
      <w:r w:rsidRPr="005E39D5">
        <w:rPr>
          <w:b/>
          <w:bCs/>
        </w:rPr>
        <w:t>Yürürlük</w:t>
      </w:r>
    </w:p>
    <w:p w:rsidR="005E39D5" w:rsidRPr="005E39D5" w:rsidRDefault="005E39D5" w:rsidP="005E39D5">
      <w:pPr>
        <w:pStyle w:val="metin"/>
        <w:spacing w:before="0" w:beforeAutospacing="0" w:after="0" w:afterAutospacing="0" w:line="240" w:lineRule="atLeast"/>
        <w:ind w:firstLine="566"/>
        <w:jc w:val="both"/>
      </w:pPr>
      <w:r w:rsidRPr="005E39D5">
        <w:rPr>
          <w:b/>
          <w:bCs/>
        </w:rPr>
        <w:t>MADDE 32 –</w:t>
      </w:r>
      <w:r w:rsidRPr="005E39D5">
        <w:rPr>
          <w:rStyle w:val="apple-converted-space"/>
          <w:b/>
          <w:bCs/>
        </w:rPr>
        <w:t> </w:t>
      </w:r>
      <w:r w:rsidRPr="005E39D5">
        <w:t>(1) Bu Tebliğ yayımı tarihinden iki ay sonra yürürlüğe girer.</w:t>
      </w:r>
    </w:p>
    <w:p w:rsidR="005E39D5" w:rsidRPr="005E39D5" w:rsidRDefault="005E39D5" w:rsidP="005E39D5">
      <w:pPr>
        <w:pStyle w:val="metin"/>
        <w:spacing w:before="0" w:beforeAutospacing="0" w:after="0" w:afterAutospacing="0" w:line="240" w:lineRule="atLeast"/>
        <w:ind w:firstLine="566"/>
        <w:jc w:val="both"/>
      </w:pPr>
      <w:r w:rsidRPr="005E39D5">
        <w:rPr>
          <w:b/>
          <w:bCs/>
        </w:rPr>
        <w:t>Yürütme</w:t>
      </w:r>
    </w:p>
    <w:p w:rsidR="005E39D5" w:rsidRPr="005E39D5" w:rsidRDefault="005E39D5" w:rsidP="005E39D5">
      <w:pPr>
        <w:pStyle w:val="metin"/>
        <w:spacing w:before="0" w:beforeAutospacing="0" w:after="0" w:afterAutospacing="0" w:line="240" w:lineRule="atLeast"/>
        <w:ind w:firstLine="566"/>
        <w:jc w:val="both"/>
      </w:pPr>
      <w:r w:rsidRPr="005E39D5">
        <w:rPr>
          <w:b/>
          <w:bCs/>
        </w:rPr>
        <w:t>MADDE 33 –</w:t>
      </w:r>
      <w:r w:rsidRPr="005E39D5">
        <w:rPr>
          <w:rStyle w:val="apple-converted-space"/>
          <w:b/>
          <w:bCs/>
        </w:rPr>
        <w:t> </w:t>
      </w:r>
      <w:r w:rsidRPr="005E39D5">
        <w:t>(1) Bu Tebliğ hükümlerini Bilim, Sanayi ve Teknoloji Bakanı yürütür.</w:t>
      </w:r>
    </w:p>
    <w:p w:rsidR="005F7BCF" w:rsidRPr="005E39D5" w:rsidRDefault="005F7BCF" w:rsidP="00EC2FC3">
      <w:pPr>
        <w:rPr>
          <w:rFonts w:ascii="Times New Roman" w:hAnsi="Times New Roman" w:cs="Times New Roman"/>
          <w:sz w:val="24"/>
          <w:szCs w:val="24"/>
        </w:rPr>
      </w:pPr>
    </w:p>
    <w:tbl>
      <w:tblPr>
        <w:tblW w:w="0" w:type="auto"/>
        <w:tblInd w:w="675" w:type="dxa"/>
        <w:tblCellMar>
          <w:left w:w="0" w:type="dxa"/>
          <w:right w:w="0" w:type="dxa"/>
        </w:tblCellMar>
        <w:tblLook w:val="04A0" w:firstRow="1" w:lastRow="0" w:firstColumn="1" w:lastColumn="0" w:noHBand="0" w:noVBand="1"/>
      </w:tblPr>
      <w:tblGrid>
        <w:gridCol w:w="1222"/>
        <w:gridCol w:w="1222"/>
        <w:gridCol w:w="1222"/>
        <w:gridCol w:w="1223"/>
        <w:gridCol w:w="1223"/>
        <w:gridCol w:w="1223"/>
        <w:gridCol w:w="1223"/>
      </w:tblGrid>
      <w:tr w:rsidR="005E39D5" w:rsidRPr="005E39D5" w:rsidTr="005E39D5">
        <w:trPr>
          <w:trHeight w:val="64"/>
        </w:trPr>
        <w:tc>
          <w:tcPr>
            <w:tcW w:w="1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39D5" w:rsidRPr="005E39D5" w:rsidRDefault="00913FF5" w:rsidP="00524E9D">
            <w:pPr>
              <w:pStyle w:val="metin"/>
              <w:spacing w:before="0" w:beforeAutospacing="0" w:after="0" w:afterAutospacing="0" w:line="64" w:lineRule="atLeast"/>
              <w:jc w:val="center"/>
            </w:pPr>
            <w:hyperlink r:id="rId8" w:history="1">
              <w:r w:rsidR="005E39D5" w:rsidRPr="005E39D5">
                <w:rPr>
                  <w:rStyle w:val="Kpr"/>
                  <w:b/>
                  <w:bCs/>
                  <w:color w:val="800080"/>
                </w:rPr>
                <w:t>Ek-1</w:t>
              </w:r>
            </w:hyperlink>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39D5" w:rsidRPr="005E39D5" w:rsidRDefault="00913FF5" w:rsidP="00524E9D">
            <w:pPr>
              <w:pStyle w:val="metin"/>
              <w:spacing w:before="0" w:beforeAutospacing="0" w:after="0" w:afterAutospacing="0" w:line="64" w:lineRule="atLeast"/>
              <w:jc w:val="center"/>
            </w:pPr>
            <w:hyperlink r:id="rId9" w:history="1">
              <w:r w:rsidR="005E39D5" w:rsidRPr="005E39D5">
                <w:rPr>
                  <w:rStyle w:val="Kpr"/>
                  <w:b/>
                  <w:bCs/>
                  <w:color w:val="800080"/>
                </w:rPr>
                <w:t>Ek-2</w:t>
              </w:r>
            </w:hyperlink>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39D5" w:rsidRPr="005E39D5" w:rsidRDefault="00913FF5" w:rsidP="00524E9D">
            <w:pPr>
              <w:pStyle w:val="metin"/>
              <w:spacing w:before="0" w:beforeAutospacing="0" w:after="0" w:afterAutospacing="0" w:line="64" w:lineRule="atLeast"/>
              <w:jc w:val="center"/>
            </w:pPr>
            <w:hyperlink r:id="rId10" w:history="1">
              <w:r w:rsidR="005E39D5" w:rsidRPr="005E39D5">
                <w:rPr>
                  <w:rStyle w:val="Kpr"/>
                  <w:b/>
                  <w:bCs/>
                  <w:color w:val="800080"/>
                </w:rPr>
                <w:t>Ek-3</w:t>
              </w:r>
            </w:hyperlink>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39D5" w:rsidRPr="005E39D5" w:rsidRDefault="00913FF5" w:rsidP="00524E9D">
            <w:pPr>
              <w:pStyle w:val="metin"/>
              <w:spacing w:before="0" w:beforeAutospacing="0" w:after="0" w:afterAutospacing="0" w:line="64" w:lineRule="atLeast"/>
              <w:jc w:val="center"/>
            </w:pPr>
            <w:hyperlink r:id="rId11" w:history="1">
              <w:r w:rsidR="005E39D5" w:rsidRPr="005E39D5">
                <w:rPr>
                  <w:rStyle w:val="Kpr"/>
                  <w:b/>
                  <w:bCs/>
                  <w:color w:val="800080"/>
                </w:rPr>
                <w:t>Ek-4</w:t>
              </w:r>
            </w:hyperlink>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39D5" w:rsidRPr="005E39D5" w:rsidRDefault="00913FF5" w:rsidP="00524E9D">
            <w:pPr>
              <w:pStyle w:val="metin"/>
              <w:spacing w:before="0" w:beforeAutospacing="0" w:after="0" w:afterAutospacing="0" w:line="64" w:lineRule="atLeast"/>
              <w:jc w:val="center"/>
            </w:pPr>
            <w:hyperlink r:id="rId12" w:history="1">
              <w:r w:rsidR="005E39D5" w:rsidRPr="005E39D5">
                <w:rPr>
                  <w:rStyle w:val="Kpr"/>
                  <w:b/>
                  <w:bCs/>
                  <w:color w:val="800080"/>
                </w:rPr>
                <w:t>Ek-5</w:t>
              </w:r>
            </w:hyperlink>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39D5" w:rsidRPr="005E39D5" w:rsidRDefault="00913FF5" w:rsidP="00524E9D">
            <w:pPr>
              <w:pStyle w:val="metin"/>
              <w:spacing w:before="0" w:beforeAutospacing="0" w:after="0" w:afterAutospacing="0" w:line="64" w:lineRule="atLeast"/>
              <w:jc w:val="center"/>
            </w:pPr>
            <w:hyperlink r:id="rId13" w:history="1">
              <w:r w:rsidR="005E39D5" w:rsidRPr="005E39D5">
                <w:rPr>
                  <w:rStyle w:val="Kpr"/>
                  <w:b/>
                  <w:bCs/>
                  <w:color w:val="800080"/>
                </w:rPr>
                <w:t>Ek-6</w:t>
              </w:r>
            </w:hyperlink>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39D5" w:rsidRPr="005E39D5" w:rsidRDefault="00913FF5" w:rsidP="00524E9D">
            <w:pPr>
              <w:pStyle w:val="metin"/>
              <w:spacing w:before="0" w:beforeAutospacing="0" w:after="0" w:afterAutospacing="0" w:line="64" w:lineRule="atLeast"/>
              <w:jc w:val="center"/>
            </w:pPr>
            <w:hyperlink r:id="rId14" w:history="1">
              <w:r w:rsidR="005E39D5" w:rsidRPr="005E39D5">
                <w:rPr>
                  <w:rStyle w:val="Kpr"/>
                  <w:b/>
                  <w:bCs/>
                  <w:color w:val="800080"/>
                </w:rPr>
                <w:t>Ek-7</w:t>
              </w:r>
            </w:hyperlink>
          </w:p>
        </w:tc>
      </w:tr>
    </w:tbl>
    <w:p w:rsidR="005F7BCF" w:rsidRDefault="00ED146C" w:rsidP="00EC2FC3">
      <w:pPr>
        <w:rPr>
          <w:rFonts w:ascii="Arial" w:hAnsi="Arial" w:cs="Arial"/>
          <w:sz w:val="24"/>
          <w:szCs w:val="24"/>
        </w:rPr>
      </w:pPr>
      <w:r>
        <w:rPr>
          <w:rFonts w:ascii="Arial" w:hAnsi="Arial" w:cs="Arial"/>
          <w:sz w:val="24"/>
          <w:szCs w:val="24"/>
        </w:rPr>
        <w:tab/>
      </w:r>
    </w:p>
    <w:p w:rsidR="00ED146C" w:rsidRPr="00ED146C" w:rsidRDefault="00ED146C" w:rsidP="00ED146C">
      <w:pPr>
        <w:ind w:firstLine="708"/>
        <w:rPr>
          <w:rFonts w:ascii="Times New Roman" w:hAnsi="Times New Roman" w:cs="Times New Roman"/>
          <w:b/>
          <w:color w:val="FF0000"/>
          <w:sz w:val="24"/>
          <w:szCs w:val="24"/>
        </w:rPr>
      </w:pPr>
      <w:r w:rsidRPr="00ED146C">
        <w:rPr>
          <w:rFonts w:ascii="Times New Roman" w:hAnsi="Times New Roman" w:cs="Times New Roman"/>
          <w:b/>
          <w:color w:val="FF0000"/>
          <w:sz w:val="24"/>
          <w:szCs w:val="24"/>
        </w:rPr>
        <w:t>Tüm ekleri ayrı bir dosyada açmak için aşağıdaki sarı alana çift tıklayınız.</w:t>
      </w:r>
    </w:p>
    <w:bookmarkStart w:id="0" w:name="_GoBack"/>
    <w:p w:rsidR="00ED146C" w:rsidRDefault="00A9003A" w:rsidP="00457C5F">
      <w:pPr>
        <w:ind w:firstLine="708"/>
        <w:rPr>
          <w:rFonts w:ascii="Arial" w:hAnsi="Arial" w:cs="Arial"/>
          <w:sz w:val="24"/>
          <w:szCs w:val="24"/>
        </w:rPr>
      </w:pPr>
      <w:r w:rsidRPr="00457C5F">
        <w:rPr>
          <w:rFonts w:ascii="Arial" w:hAnsi="Arial" w:cs="Arial"/>
          <w:sz w:val="24"/>
          <w:szCs w:val="24"/>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Excel.Sheet.12" ShapeID="_x0000_i1025" DrawAspect="Icon" ObjectID="_1498754489" r:id="rId16"/>
        </w:object>
      </w:r>
      <w:bookmarkEnd w:id="0"/>
    </w:p>
    <w:p w:rsidR="00ED146C" w:rsidRDefault="00ED146C" w:rsidP="00EC2FC3">
      <w:pPr>
        <w:rPr>
          <w:rFonts w:ascii="Arial" w:hAnsi="Arial" w:cs="Arial"/>
          <w:sz w:val="24"/>
          <w:szCs w:val="24"/>
        </w:rPr>
      </w:pPr>
    </w:p>
    <w:p w:rsidR="005E39D5" w:rsidRPr="005E39D5" w:rsidRDefault="005E39D5" w:rsidP="00EC2FC3">
      <w:pPr>
        <w:rPr>
          <w:rFonts w:ascii="Times New Roman" w:hAnsi="Times New Roman" w:cs="Times New Roman"/>
          <w:sz w:val="24"/>
          <w:szCs w:val="24"/>
        </w:rPr>
      </w:pPr>
    </w:p>
    <w:sectPr w:rsidR="005E39D5" w:rsidRPr="005E39D5" w:rsidSect="007F3328">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F5" w:rsidRDefault="00913FF5" w:rsidP="007F3328">
      <w:pPr>
        <w:spacing w:after="0" w:line="240" w:lineRule="auto"/>
      </w:pPr>
      <w:r>
        <w:separator/>
      </w:r>
    </w:p>
  </w:endnote>
  <w:endnote w:type="continuationSeparator" w:id="0">
    <w:p w:rsidR="00913FF5" w:rsidRDefault="00913FF5"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A9003A">
              <w:rPr>
                <w:bCs/>
                <w:i/>
                <w:noProof/>
                <w:sz w:val="20"/>
                <w:szCs w:val="20"/>
              </w:rPr>
              <w:t>7</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A9003A">
              <w:rPr>
                <w:bCs/>
                <w:i/>
                <w:noProof/>
                <w:sz w:val="20"/>
                <w:szCs w:val="20"/>
              </w:rPr>
              <w:t>7</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F5" w:rsidRDefault="00913FF5" w:rsidP="007F3328">
      <w:pPr>
        <w:spacing w:after="0" w:line="240" w:lineRule="auto"/>
      </w:pPr>
      <w:r>
        <w:separator/>
      </w:r>
    </w:p>
  </w:footnote>
  <w:footnote w:type="continuationSeparator" w:id="0">
    <w:p w:rsidR="00913FF5" w:rsidRDefault="00913FF5"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1E3643"/>
    <w:rsid w:val="00277745"/>
    <w:rsid w:val="00376B9D"/>
    <w:rsid w:val="003A1AC9"/>
    <w:rsid w:val="004556F8"/>
    <w:rsid w:val="00457C5F"/>
    <w:rsid w:val="005E39D5"/>
    <w:rsid w:val="005F7BCF"/>
    <w:rsid w:val="00671758"/>
    <w:rsid w:val="007F3328"/>
    <w:rsid w:val="00905975"/>
    <w:rsid w:val="00913FF5"/>
    <w:rsid w:val="00A9003A"/>
    <w:rsid w:val="00B623D2"/>
    <w:rsid w:val="00C301F7"/>
    <w:rsid w:val="00EC2FC3"/>
    <w:rsid w:val="00ED1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5E39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E39D5"/>
  </w:style>
  <w:style w:type="paragraph" w:customStyle="1" w:styleId="balk11pt">
    <w:name w:val="balk11pt"/>
    <w:basedOn w:val="Normal"/>
    <w:rsid w:val="005E39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E39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E39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5E39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E39D5"/>
  </w:style>
  <w:style w:type="paragraph" w:customStyle="1" w:styleId="balk11pt">
    <w:name w:val="balk11pt"/>
    <w:basedOn w:val="Normal"/>
    <w:rsid w:val="005E39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E39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E39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124231953">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5/07/20150715M2-3-1.xlsx" TargetMode="External"/><Relationship Id="rId13" Type="http://schemas.openxmlformats.org/officeDocument/2006/relationships/hyperlink" Target="http://www.resmigazete.gov.tr/eskiler/2015/07/20150715M2-3-6.xls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hyperlink" Target="http://www.resmigazete.gov.tr/eskiler/2015/07/20150715M2-3-5.xlsx"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package" Target="embeddings/Microsoft_Excel_Worksheet1.xlsx"/><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esmigazete.gov.tr/eskiler/2015/07/20150715M2-3-4.xlsx"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resmigazete.gov.tr/eskiler/2015/07/20150715M2-3-3.xls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smigazete.gov.tr/eskiler/2015/07/20150715M2-3-2.xlsx" TargetMode="External"/><Relationship Id="rId14" Type="http://schemas.openxmlformats.org/officeDocument/2006/relationships/hyperlink" Target="http://www.resmigazete.gov.tr/eskiler/2015/07/20150715M2-3-7.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3589</Words>
  <Characters>20458</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11</cp:revision>
  <dcterms:created xsi:type="dcterms:W3CDTF">2013-04-27T09:36:00Z</dcterms:created>
  <dcterms:modified xsi:type="dcterms:W3CDTF">2015-07-18T16:55:00Z</dcterms:modified>
</cp:coreProperties>
</file>