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DD" w:rsidRPr="00C407DD" w:rsidRDefault="00C407DD" w:rsidP="00C407D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tr-TR"/>
          <w14:ligatures w14:val="none"/>
        </w:rPr>
      </w:pPr>
      <w:r w:rsidRPr="00C407DD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tr-TR"/>
          <w14:ligatures w14:val="none"/>
        </w:rPr>
        <w:t>SAĞLIK VE GÜVENLİK İŞARETLERİ YÖNETMELİĞİ</w:t>
      </w:r>
    </w:p>
    <w:p w:rsidR="00C407DD" w:rsidRPr="00C407DD" w:rsidRDefault="00C407DD" w:rsidP="00C4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tr-TR"/>
          <w14:ligatures w14:val="none"/>
        </w:rPr>
      </w:pPr>
      <w:r w:rsidRPr="00C407DD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tr-TR"/>
          <w14:ligatures w14:val="none"/>
        </w:rPr>
        <w:t xml:space="preserve">Yayımlandığı Resmi Gazete Tarihi/Sayısı:11.09.2013/28762    </w:t>
      </w:r>
      <w:hyperlink r:id="rId5" w:history="1">
        <w:r w:rsidRPr="00C407DD">
          <w:rPr>
            <w:rFonts w:ascii="Times New Roman" w:eastAsia="Times New Roman" w:hAnsi="Times New Roman" w:cs="Times New Roman"/>
            <w:b/>
            <w:color w:val="FF0000"/>
            <w:kern w:val="0"/>
            <w:sz w:val="24"/>
            <w:szCs w:val="24"/>
            <w:u w:val="single"/>
            <w:lang w:eastAsia="tr-TR"/>
            <w14:ligatures w14:val="none"/>
          </w:rPr>
          <w:t>www.bilgit.com</w:t>
        </w:r>
      </w:hyperlink>
    </w:p>
    <w:p w:rsidR="00C407DD" w:rsidRPr="00C407DD" w:rsidRDefault="00C407DD" w:rsidP="00010E83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tr-TR"/>
          <w14:ligatures w14:val="none"/>
        </w:rPr>
      </w:pPr>
    </w:p>
    <w:p w:rsidR="00C407DD" w:rsidRPr="00C407DD" w:rsidRDefault="00C407DD" w:rsidP="00C407DD">
      <w:pPr>
        <w:pStyle w:val="3-normalyaz"/>
        <w:spacing w:line="240" w:lineRule="atLeast"/>
        <w:ind w:firstLine="566"/>
        <w:jc w:val="both"/>
        <w:rPr>
          <w:color w:val="FF0000"/>
        </w:rPr>
      </w:pPr>
      <w:r w:rsidRPr="00C407DD">
        <w:rPr>
          <w:b/>
          <w:bCs/>
          <w:color w:val="FF0000"/>
        </w:rPr>
        <w:t>Yürürlükten kaldırılan yönetmelik</w:t>
      </w:r>
    </w:p>
    <w:p w:rsidR="00C407DD" w:rsidRPr="00C407DD" w:rsidRDefault="00C407DD" w:rsidP="00C407DD">
      <w:pPr>
        <w:pStyle w:val="3-normalyaz"/>
        <w:spacing w:line="240" w:lineRule="atLeast"/>
        <w:ind w:firstLine="566"/>
        <w:jc w:val="both"/>
        <w:rPr>
          <w:color w:val="FF0000"/>
        </w:rPr>
      </w:pPr>
      <w:r w:rsidRPr="00C407DD">
        <w:rPr>
          <w:b/>
          <w:bCs/>
          <w:color w:val="FF0000"/>
        </w:rPr>
        <w:t>MADDE 8 –</w:t>
      </w:r>
      <w:r w:rsidRPr="00C407DD">
        <w:rPr>
          <w:rStyle w:val="apple-converted-space"/>
          <w:color w:val="FF0000"/>
        </w:rPr>
        <w:t> </w:t>
      </w:r>
      <w:r w:rsidRPr="00C407DD">
        <w:rPr>
          <w:color w:val="FF0000"/>
        </w:rPr>
        <w:t>(1)</w:t>
      </w:r>
      <w:r w:rsidRPr="00C407DD">
        <w:rPr>
          <w:rStyle w:val="apple-converted-space"/>
          <w:color w:val="FF0000"/>
        </w:rPr>
        <w:t> </w:t>
      </w:r>
      <w:proofErr w:type="gramStart"/>
      <w:r w:rsidRPr="00C407DD">
        <w:rPr>
          <w:rStyle w:val="grame"/>
          <w:color w:val="FF0000"/>
        </w:rPr>
        <w:t>23/12/2003</w:t>
      </w:r>
      <w:proofErr w:type="gramEnd"/>
      <w:r w:rsidRPr="00C407DD">
        <w:rPr>
          <w:rStyle w:val="apple-converted-space"/>
          <w:color w:val="FF0000"/>
        </w:rPr>
        <w:t> </w:t>
      </w:r>
      <w:r w:rsidRPr="00C407DD">
        <w:rPr>
          <w:color w:val="FF0000"/>
        </w:rPr>
        <w:t xml:space="preserve">tarihli ve 25325 sayılı Resmî </w:t>
      </w:r>
      <w:proofErr w:type="spellStart"/>
      <w:r w:rsidRPr="00C407DD">
        <w:rPr>
          <w:color w:val="FF0000"/>
        </w:rPr>
        <w:t>Gazete’de</w:t>
      </w:r>
      <w:proofErr w:type="spellEnd"/>
      <w:r w:rsidRPr="00C407DD">
        <w:rPr>
          <w:color w:val="FF0000"/>
        </w:rPr>
        <w:t xml:space="preserve"> yayımlanan Güvenlik ve Sağlık İ</w:t>
      </w:r>
      <w:bookmarkStart w:id="0" w:name="_GoBack"/>
      <w:bookmarkEnd w:id="0"/>
      <w:r w:rsidRPr="00C407DD">
        <w:rPr>
          <w:color w:val="FF0000"/>
        </w:rPr>
        <w:t>şaretleri Yönetmeliği yürürlükten kaldırılmıştır.</w:t>
      </w:r>
    </w:p>
    <w:p w:rsidR="00C407DD" w:rsidRDefault="00C407DD" w:rsidP="00010E83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:rsidR="00C407DD" w:rsidRDefault="00C407DD" w:rsidP="00010E83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:rsidR="00010E83" w:rsidRPr="00010E83" w:rsidRDefault="00010E83" w:rsidP="00010E83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GÜVENLİK VE SAĞLIK İŞARETLERİ YÖNETMELİĞİ</w:t>
      </w:r>
    </w:p>
    <w:p w:rsidR="00010E83" w:rsidRPr="00010E83" w:rsidRDefault="00010E83" w:rsidP="00C407DD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Resmi Gazete Tarihi: 23.12.2003 Resmi Gazete Sayısı: 25325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hyperlink r:id="rId6" w:history="1">
        <w:r w:rsidRPr="003E7062">
          <w:rPr>
            <w:rStyle w:val="Kpr"/>
            <w:rFonts w:ascii="Times New Roman" w:eastAsia="Times New Roman" w:hAnsi="Times New Roman" w:cs="Times New Roman"/>
            <w:kern w:val="0"/>
            <w:sz w:val="24"/>
            <w:szCs w:val="24"/>
            <w:lang w:eastAsia="tr-TR"/>
            <w14:ligatures w14:val="none"/>
          </w:rPr>
          <w:t>www.bilgit.com</w:t>
        </w:r>
      </w:hyperlink>
    </w:p>
    <w:p w:rsidR="00010E83" w:rsidRPr="00010E83" w:rsidRDefault="00010E83" w:rsidP="00010E83">
      <w:pPr>
        <w:spacing w:after="0" w:line="240" w:lineRule="atLeast"/>
        <w:ind w:firstLine="540"/>
        <w:jc w:val="center"/>
        <w:outlineLvl w:val="8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BİRİNCİ BÖLÜM</w:t>
      </w:r>
    </w:p>
    <w:p w:rsidR="00010E83" w:rsidRPr="00010E83" w:rsidRDefault="00010E83" w:rsidP="00010E83">
      <w:pPr>
        <w:spacing w:after="0" w:line="240" w:lineRule="atLeast"/>
        <w:ind w:firstLine="540"/>
        <w:jc w:val="center"/>
        <w:outlineLvl w:val="8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Amaç, Kapsam, Dayanak ve Tanımlar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>Amaç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 xml:space="preserve">Madde 1 </w:t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–</w:t>
      </w: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 xml:space="preserve"> 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>Bu Yönetmeliğin amacı, işyerlerinde kullanılacak güvenlik ve sağlık işaretlerinin uygulanması ile ilgili kuralları belirlemektir.</w:t>
      </w:r>
    </w:p>
    <w:p w:rsidR="00010E83" w:rsidRPr="00010E83" w:rsidRDefault="00010E83" w:rsidP="00010E83">
      <w:pPr>
        <w:spacing w:after="0" w:line="240" w:lineRule="atLeast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tr-TR"/>
          <w14:ligatures w14:val="none"/>
        </w:rPr>
        <w:t>Kapsam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 xml:space="preserve">Madde 2 </w:t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–</w:t>
      </w: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 xml:space="preserve"> </w:t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Bu Yönetmelik hükümleri </w:t>
      </w:r>
      <w:proofErr w:type="gramStart"/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22/5/2003</w:t>
      </w:r>
      <w:proofErr w:type="gramEnd"/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tarihli ve 4857 sayılı İş Kanunu kapsamındaki tüm işyerlerinde uygulanır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>.</w:t>
      </w:r>
    </w:p>
    <w:p w:rsidR="00010E83" w:rsidRPr="00010E83" w:rsidRDefault="00010E83" w:rsidP="00010E83">
      <w:pPr>
        <w:spacing w:after="0" w:line="240" w:lineRule="atLeast"/>
        <w:ind w:firstLine="540"/>
        <w:jc w:val="both"/>
        <w:outlineLvl w:val="5"/>
        <w:rPr>
          <w:rFonts w:ascii="Times New Roman" w:eastAsia="Times New Roman" w:hAnsi="Times New Roman" w:cs="Times New Roman"/>
          <w:b/>
          <w:bCs/>
          <w:kern w:val="0"/>
          <w:sz w:val="15"/>
          <w:szCs w:val="15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Ancak,</w:t>
      </w:r>
    </w:p>
    <w:p w:rsidR="00010E83" w:rsidRPr="00010E83" w:rsidRDefault="00010E83" w:rsidP="00010E83">
      <w:pPr>
        <w:spacing w:after="0" w:line="240" w:lineRule="atLeast"/>
        <w:ind w:firstLine="540"/>
        <w:jc w:val="both"/>
        <w:outlineLvl w:val="5"/>
        <w:rPr>
          <w:rFonts w:ascii="Times New Roman" w:eastAsia="Times New Roman" w:hAnsi="Times New Roman" w:cs="Times New Roman"/>
          <w:b/>
          <w:bCs/>
          <w:kern w:val="0"/>
          <w:sz w:val="15"/>
          <w:szCs w:val="15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a) Diğer bir mevzuatla özel olarak atıfta bulunulmadıkça, tehlikeli maddelerin, preparatların, ürünlerin veya malzemelerin piyasaya arzında kullanılan işaretlemelerde,</w:t>
      </w:r>
    </w:p>
    <w:p w:rsidR="00010E83" w:rsidRPr="00010E83" w:rsidRDefault="00010E83" w:rsidP="00010E83">
      <w:pPr>
        <w:spacing w:after="0" w:line="240" w:lineRule="atLeast"/>
        <w:ind w:firstLine="540"/>
        <w:jc w:val="both"/>
        <w:outlineLvl w:val="5"/>
        <w:rPr>
          <w:rFonts w:ascii="Times New Roman" w:eastAsia="Times New Roman" w:hAnsi="Times New Roman" w:cs="Times New Roman"/>
          <w:b/>
          <w:bCs/>
          <w:kern w:val="0"/>
          <w:sz w:val="15"/>
          <w:szCs w:val="15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b) Karayolu, demiryolu, iç suyolu, deniz ve hava taşımacılığının düzenlenmesinde kullanılan işaretlemelerde,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gramStart"/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>bu</w:t>
      </w:r>
      <w:proofErr w:type="gramEnd"/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Yönetmelik hükümleri uygulanmaz.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Bu Yönetmelikte belirtilen daha sıkı ve özel önlemler saklı kalmak kaydı ile İş Sağlığı ve Güvenliği Yönetmeliği hükümleri de uygulanır.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>Dayanak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 xml:space="preserve">Madde 3 </w:t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–</w:t>
      </w: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 xml:space="preserve"> 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Bu Yönetmelik, 4857 sayılı </w:t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İş Kanunu’nun 78 inci maddesine göre çıkarılmıştır.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Tanımlar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 xml:space="preserve">Madde 4 </w:t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–</w:t>
      </w: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 xml:space="preserve"> 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Bu Yönetmelikte </w:t>
      </w:r>
      <w:proofErr w:type="gramStart"/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>geçen ;</w:t>
      </w:r>
      <w:proofErr w:type="gramEnd"/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a) </w:t>
      </w: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Güvenlik ve sağlık </w:t>
      </w:r>
      <w:proofErr w:type="gramStart"/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işaretleri :</w:t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Özel</w:t>
      </w:r>
      <w:proofErr w:type="gramEnd"/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bir amaç, faaliyet veya durumu işaret eden levha, renk, sesli ve/veya ışıklı sinyal, sözlü iletişim ya da el–kol işareti yoluyla iş sağlığı ve güvenliği hakkında bilgi veren, tehlikelere karşı uyaran ya da talimat veren işaretleri,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b) </w:t>
      </w: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Yasak </w:t>
      </w:r>
      <w:proofErr w:type="gramStart"/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işareti :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Tehlikeye</w:t>
      </w:r>
      <w:proofErr w:type="gramEnd"/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neden olacak veya tehlikeye maruz bırakacak bir davranışı yasaklayan işareti</w:t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,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c) </w:t>
      </w: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Uyarı </w:t>
      </w:r>
      <w:proofErr w:type="gramStart"/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işareti :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Bir</w:t>
      </w:r>
      <w:proofErr w:type="gramEnd"/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tehlikeye neden olabilecek veya zarar verecek durum hakkında uyarıda bulunan işareti,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lastRenderedPageBreak/>
        <w:t xml:space="preserve">d) </w:t>
      </w: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Emredici </w:t>
      </w:r>
      <w:proofErr w:type="gramStart"/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işaret :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Uyulması</w:t>
      </w:r>
      <w:proofErr w:type="gramEnd"/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zorunlu bir davranışı belirleyen işareti,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e) </w:t>
      </w: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Acil çıkış ve ilkyardım </w:t>
      </w:r>
      <w:proofErr w:type="gramStart"/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işaretleri :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>  Acil</w:t>
      </w:r>
      <w:proofErr w:type="gramEnd"/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çıkış yolları, ilkyardım veya kurtarma ile ilgili bilgi veren işaretleri,</w:t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f) </w:t>
      </w: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Bilgilendirme </w:t>
      </w:r>
      <w:proofErr w:type="gramStart"/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işareti :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Yukarıda</w:t>
      </w:r>
      <w:proofErr w:type="gramEnd"/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(b) den (e) ye kadar belirtilenler dışında bilgi veren diğer işaretleri,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g) </w:t>
      </w: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İşaret </w:t>
      </w:r>
      <w:proofErr w:type="gramStart"/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levhası :</w:t>
      </w:r>
      <w:r w:rsidRPr="00010E83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tr-TR"/>
          <w14:ligatures w14:val="none"/>
        </w:rPr>
        <w:t xml:space="preserve"> </w:t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Geometrik</w:t>
      </w:r>
      <w:proofErr w:type="gramEnd"/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  şekil, resim, sembol, </w:t>
      </w:r>
      <w:proofErr w:type="spellStart"/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piktogram</w:t>
      </w:r>
      <w:proofErr w:type="spellEnd"/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ve renklerden oluşturulan ve gerektiğinde yeterli aydınlatma ile görülebilir hale getirilmiş özel bilgi ileten levhayı,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h) </w:t>
      </w: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Ek bilgi </w:t>
      </w:r>
      <w:proofErr w:type="gramStart"/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levhası :</w:t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Bir</w:t>
      </w:r>
      <w:proofErr w:type="gramEnd"/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işaret levhası ile beraber kullanılan ve ek bilgi sağlayan levhayı,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i)</w:t>
      </w: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 Güvenlik </w:t>
      </w:r>
      <w:proofErr w:type="gramStart"/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rengi :</w:t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Özel</w:t>
      </w:r>
      <w:proofErr w:type="gramEnd"/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bir güvenlik anlamı verilen rengi,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j)</w:t>
      </w: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 Sembol veya </w:t>
      </w:r>
      <w:proofErr w:type="spellStart"/>
      <w:proofErr w:type="gramStart"/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piktogram</w:t>
      </w:r>
      <w:proofErr w:type="spellEnd"/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 :</w:t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Bir</w:t>
      </w:r>
      <w:proofErr w:type="gramEnd"/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işaret  levhası veya ışıklandırılmış yüzey üzerinde kullanılan ve özel bir durumu veya özel bir davranışı tanımlayan şekli,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k) </w:t>
      </w: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Işıklı </w:t>
      </w:r>
      <w:proofErr w:type="gramStart"/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işaret :</w:t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Saydam</w:t>
      </w:r>
      <w:proofErr w:type="gramEnd"/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veya yarı saydam malzemeden yapılmış, içeriden veya arkadan aydınlatılarak ışıklı bir yüzey görünümü verilmiş işaret düzeneğini,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l)</w:t>
      </w: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 Sesli </w:t>
      </w:r>
      <w:proofErr w:type="gramStart"/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sinyal :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İnsan</w:t>
      </w:r>
      <w:proofErr w:type="gramEnd"/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sesi yada yapay insan sesi kullanmaksızın, özel amaçla yapılmış bir düzeneğin çıkardığı ve yaydığı, belirli bir anlama gelen kodlanmış sesi,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snapToGrid w:val="0"/>
          <w:spacing w:val="-2"/>
          <w:kern w:val="0"/>
          <w:sz w:val="20"/>
          <w:szCs w:val="20"/>
          <w:lang w:eastAsia="tr-TR"/>
          <w14:ligatures w14:val="none"/>
        </w:rPr>
        <w:t> </w:t>
      </w:r>
      <w:r w:rsidRPr="00010E8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tr-TR"/>
          <w14:ligatures w14:val="none"/>
        </w:rPr>
        <w:t xml:space="preserve">m) </w:t>
      </w:r>
      <w:r w:rsidRPr="00010E83">
        <w:rPr>
          <w:rFonts w:ascii="Times New Roman" w:eastAsia="Times New Roman" w:hAnsi="Times New Roman" w:cs="Times New Roman"/>
          <w:b/>
          <w:bCs/>
          <w:spacing w:val="-2"/>
          <w:kern w:val="0"/>
          <w:sz w:val="20"/>
          <w:szCs w:val="20"/>
          <w:lang w:eastAsia="tr-TR"/>
          <w14:ligatures w14:val="none"/>
        </w:rPr>
        <w:t xml:space="preserve">Sözlü </w:t>
      </w:r>
      <w:proofErr w:type="gramStart"/>
      <w:r w:rsidRPr="00010E83">
        <w:rPr>
          <w:rFonts w:ascii="Times New Roman" w:eastAsia="Times New Roman" w:hAnsi="Times New Roman" w:cs="Times New Roman"/>
          <w:b/>
          <w:bCs/>
          <w:spacing w:val="-2"/>
          <w:kern w:val="0"/>
          <w:sz w:val="20"/>
          <w:szCs w:val="20"/>
          <w:lang w:eastAsia="tr-TR"/>
          <w14:ligatures w14:val="none"/>
        </w:rPr>
        <w:t>iletişim :</w:t>
      </w:r>
      <w:r w:rsidRPr="00010E8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tr-TR"/>
          <w14:ligatures w14:val="none"/>
        </w:rPr>
        <w:t xml:space="preserve"> İnsan</w:t>
      </w:r>
      <w:proofErr w:type="gramEnd"/>
      <w:r w:rsidRPr="00010E8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tr-TR"/>
          <w14:ligatures w14:val="none"/>
        </w:rPr>
        <w:t xml:space="preserve"> sesi veya yapay insan sesi ile iletilen, önceden anlamı belirlenmiş sözlü mesajı,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n) </w:t>
      </w: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El </w:t>
      </w:r>
      <w:proofErr w:type="gramStart"/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işareti :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Çalışanlar</w:t>
      </w:r>
      <w:proofErr w:type="gramEnd"/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için tehlikeli olabilecek manevra yapan operatörü yönlendirmek için, ellerin ve/veya kolların önceden anlamları belirlenmiş hareket ve pozisyonlarını,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o) </w:t>
      </w:r>
      <w:proofErr w:type="gramStart"/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Operatör :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İşareti</w:t>
      </w:r>
      <w:proofErr w:type="gramEnd"/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izleyerek araç ve gereci kullanan kişiyi,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p) </w:t>
      </w:r>
      <w:proofErr w:type="gramStart"/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İşaretçi :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İşareti</w:t>
      </w:r>
      <w:proofErr w:type="gramEnd"/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veren kişiyi,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gramStart"/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>ifade</w:t>
      </w:r>
      <w:proofErr w:type="gramEnd"/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eder.</w:t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> 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>İKİNCİ BÖLÜM</w:t>
      </w:r>
    </w:p>
    <w:p w:rsidR="00010E83" w:rsidRPr="00010E83" w:rsidRDefault="00010E83" w:rsidP="00010E83">
      <w:pPr>
        <w:spacing w:after="0" w:line="240" w:lineRule="atLeast"/>
        <w:ind w:firstLine="540"/>
        <w:jc w:val="center"/>
        <w:outlineLvl w:val="7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İşverenin Yükümlülükleri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Genel Kurallar</w:t>
      </w:r>
    </w:p>
    <w:p w:rsidR="00010E83" w:rsidRPr="00010E83" w:rsidRDefault="00010E83" w:rsidP="00010E83">
      <w:pPr>
        <w:spacing w:after="0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tr-TR"/>
          <w14:ligatures w14:val="none"/>
        </w:rPr>
        <w:t xml:space="preserve">Madde 5 – </w:t>
      </w:r>
      <w:r w:rsidRPr="00010E83">
        <w:rPr>
          <w:rFonts w:ascii="Times New Roman" w:eastAsia="Times New Roman" w:hAnsi="Times New Roman" w:cs="Times New Roman"/>
          <w:kern w:val="36"/>
          <w:sz w:val="20"/>
          <w:szCs w:val="20"/>
          <w:lang w:eastAsia="tr-TR"/>
          <w14:ligatures w14:val="none"/>
        </w:rPr>
        <w:t xml:space="preserve">İşveren, işyerinde İş Sağlığı ve Güvenliği Yönetmeliğinin 6 </w:t>
      </w:r>
      <w:proofErr w:type="spellStart"/>
      <w:r w:rsidRPr="00010E83">
        <w:rPr>
          <w:rFonts w:ascii="Times New Roman" w:eastAsia="Times New Roman" w:hAnsi="Times New Roman" w:cs="Times New Roman"/>
          <w:kern w:val="36"/>
          <w:sz w:val="20"/>
          <w:szCs w:val="20"/>
          <w:lang w:eastAsia="tr-TR"/>
          <w14:ligatures w14:val="none"/>
        </w:rPr>
        <w:t>ncı</w:t>
      </w:r>
      <w:proofErr w:type="spellEnd"/>
      <w:r w:rsidRPr="00010E83">
        <w:rPr>
          <w:rFonts w:ascii="Times New Roman" w:eastAsia="Times New Roman" w:hAnsi="Times New Roman" w:cs="Times New Roman"/>
          <w:kern w:val="36"/>
          <w:sz w:val="20"/>
          <w:szCs w:val="20"/>
          <w:lang w:eastAsia="tr-TR"/>
          <w14:ligatures w14:val="none"/>
        </w:rPr>
        <w:t xml:space="preserve"> maddesinin (c) bendinin birinci fıkrasına göre yapılan risk değerlendirmesi sonuçlarına göre; çalışma yöntemleri, iş organizasyonu ve toplu korunma önlemleriyle işyerindeki risklerin giderilemediği veya yeterince azaltılamadığı durumlarda, güvenlik ve sağlık işaretlerini bulundurmak ve uygun şekilde kullanmak zorundadır. 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>Ek-</w:t>
      </w:r>
      <w:proofErr w:type="spellStart"/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>V’te</w:t>
      </w:r>
      <w:proofErr w:type="spellEnd"/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belirtilen hususlara aykırı olmamak şartı ile karayolu, demiryolu, iç suyolu, deniz ve hava taşımacılığı alanlarında kullanılan işaretler, işyerinde benzeri taşımacılık işlerinin yapılması halinde aynen kullanılabilir. 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>Kullanılmakta Olan Güvenlik ve Sağlık İşaretleri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 xml:space="preserve">Madde 6 – 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>Bu Yönetmeliğin yürürlüğe girdiği tarihte kullanılmakta olan güvenlik ve sağlık işaretleri, en geç 18 ay içerisinde bu Yönetmeliğin eklerinde belirtilen asgari şartlara uygun hale getirilecektir.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 xml:space="preserve">İşçilerin Bilgilendirilmesi 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lastRenderedPageBreak/>
        <w:t xml:space="preserve">Madde 7 – 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İşveren, işyerinde kullanılan güvenlik ve sağlık işaretleri hakkında işçileri ve/veya temsilcilerini </w:t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İş Sağlığı ve Güvenliği Yönetmeliğinin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10 uncu maddesinde belirtilen esaslara göre bilgilendirecektir. </w:t>
      </w:r>
    </w:p>
    <w:p w:rsidR="00010E83" w:rsidRPr="00010E83" w:rsidRDefault="00010E83" w:rsidP="00010E8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İşaretlerin anlamları ve bu işaretlerin gerektirdiği davranış biçimleri, İş Sağlığı ve Güvenliği Yönetmeliğinin 12 </w:t>
      </w:r>
      <w:proofErr w:type="spellStart"/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nci</w:t>
      </w:r>
      <w:proofErr w:type="spellEnd"/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maddesinde belirtilen esaslara göre yazılı talimat haline getirilerek  işçilere ve temsilcilerine verilecektir.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 xml:space="preserve">İşçilerin Görüşlerinin Alınması ve </w:t>
      </w: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Katılımın Sağlanması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 xml:space="preserve">Madde 8 – 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Güvenlik ve sağlık işaretleri  ile ilgili konularda işçilerin ve/veya temsilcilerinin </w:t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İş Sağlığı ve Güvenliği Yönetmeliğinin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 xml:space="preserve"> 11 inci maddesinde belirtilen esaslara göre görüşleri alınarak  katılımları sağlanacaktır.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> 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>ÜÇÜNCÜ BÖLÜM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>Son Hükümler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> </w:t>
      </w:r>
    </w:p>
    <w:p w:rsidR="00010E83" w:rsidRPr="00010E83" w:rsidRDefault="00010E83" w:rsidP="00010E83">
      <w:pPr>
        <w:spacing w:after="0" w:line="240" w:lineRule="atLeast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İlgili Avrupa Birliği Mevzuatı 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Madde 9 –</w:t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Bu Yönetmelik </w:t>
      </w:r>
      <w:proofErr w:type="gramStart"/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24/6/1992</w:t>
      </w:r>
      <w:proofErr w:type="gramEnd"/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tarihli ve 92/58/EEC sayılı Avrupa Birliği Konsey Direktifi esas alınarak hazırlanmıştır.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>Yürürlük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 xml:space="preserve">Madde 10 – 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>Bu Yönetmelik yayımı tarihinde yürürlüğe girer.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>Yürütme</w:t>
      </w:r>
    </w:p>
    <w:p w:rsidR="00010E83" w:rsidRPr="00010E83" w:rsidRDefault="00010E83" w:rsidP="00010E83">
      <w:pPr>
        <w:spacing w:before="100" w:beforeAutospacing="1" w:after="100" w:afterAutospacing="1" w:line="240" w:lineRule="atLeast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snapToGrid w:val="0"/>
          <w:kern w:val="0"/>
          <w:sz w:val="20"/>
          <w:szCs w:val="20"/>
          <w:lang w:eastAsia="tr-TR"/>
          <w14:ligatures w14:val="none"/>
        </w:rPr>
        <w:t xml:space="preserve">Madde 11 – </w:t>
      </w:r>
      <w:r w:rsidRPr="00010E83">
        <w:rPr>
          <w:rFonts w:ascii="Times New Roman" w:eastAsia="Times New Roman" w:hAnsi="Times New Roman" w:cs="Times New Roman"/>
          <w:snapToGrid w:val="0"/>
          <w:kern w:val="0"/>
          <w:sz w:val="20"/>
          <w:szCs w:val="20"/>
          <w:lang w:eastAsia="tr-TR"/>
          <w14:ligatures w14:val="none"/>
        </w:rPr>
        <w:t>Bu Yönetmelik hükümlerini Çalışma ve Sosyal Güvenlik Bakanı yürütür.</w:t>
      </w:r>
    </w:p>
    <w:p w:rsidR="00010E83" w:rsidRPr="00010E83" w:rsidRDefault="00010E83" w:rsidP="0001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</w:p>
    <w:p w:rsidR="00010E83" w:rsidRPr="00010E83" w:rsidRDefault="00010E83" w:rsidP="00010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  <w:t xml:space="preserve">Sayfa </w:t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 w:type="page"/>
      </w:r>
    </w:p>
    <w:p w:rsid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tr-TR"/>
          <w14:ligatures w14:val="none"/>
        </w:rPr>
        <w:lastRenderedPageBreak/>
        <w:drawing>
          <wp:inline distT="0" distB="0" distL="0" distR="0">
            <wp:extent cx="5905500" cy="8610600"/>
            <wp:effectExtent l="0" t="0" r="0" b="0"/>
            <wp:docPr id="11" name="Picture 11" descr="http://www.mevzuat.gov.tr/MevzuatMetin/yonetmelik/7.5.5462_dosyalar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vzuat.gov.tr/MevzuatMetin/yonetmelik/7.5.5462_dosyalar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83" w:rsidRPr="00010E83" w:rsidRDefault="00010E83" w:rsidP="00010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  <w:t xml:space="preserve">Sayfa </w:t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 w:type="page"/>
      </w:r>
      <w:r w:rsidRPr="00010E83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tr-TR"/>
          <w14:ligatures w14:val="none"/>
        </w:rPr>
        <w:lastRenderedPageBreak/>
        <w:drawing>
          <wp:inline distT="0" distB="0" distL="0" distR="0">
            <wp:extent cx="5991225" cy="7981950"/>
            <wp:effectExtent l="0" t="0" r="9525" b="0"/>
            <wp:docPr id="10" name="Picture 10" descr="http://www.mevzuat.gov.tr/MevzuatMetin/yonetmelik/7.5.5462_dosyalar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vzuat.gov.tr/MevzuatMetin/yonetmelik/7.5.5462_dosyalar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83" w:rsidRPr="00010E83" w:rsidRDefault="00010E83" w:rsidP="00010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/>
          <w:kern w:val="0"/>
          <w:sz w:val="20"/>
          <w:szCs w:val="20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color w:val="808080"/>
          <w:kern w:val="0"/>
          <w:sz w:val="20"/>
          <w:szCs w:val="20"/>
          <w:lang w:eastAsia="tr-TR"/>
          <w14:ligatures w14:val="none"/>
        </w:rPr>
        <w:t xml:space="preserve">Sayfa </w:t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br w:type="page"/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tr-TR"/>
          <w14:ligatures w14:val="none"/>
        </w:rPr>
        <w:lastRenderedPageBreak/>
        <w:drawing>
          <wp:inline distT="0" distB="0" distL="0" distR="0">
            <wp:extent cx="6048375" cy="8496300"/>
            <wp:effectExtent l="0" t="0" r="9525" b="0"/>
            <wp:docPr id="9" name="Picture 9" descr="http://www.mevzuat.gov.tr/MevzuatMetin/yonetmelik/7.5.5462_dosyalar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vzuat.gov.tr/MevzuatMetin/yonetmelik/7.5.5462_dosyalar/image0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83" w:rsidRPr="00010E83" w:rsidRDefault="00010E83" w:rsidP="00010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/>
          <w:kern w:val="0"/>
          <w:sz w:val="20"/>
          <w:szCs w:val="20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color w:val="808080"/>
          <w:kern w:val="0"/>
          <w:sz w:val="20"/>
          <w:szCs w:val="20"/>
          <w:lang w:eastAsia="tr-TR"/>
          <w14:ligatures w14:val="none"/>
        </w:rPr>
        <w:t xml:space="preserve">Sayfa </w:t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br w:type="page"/>
      </w:r>
      <w:r w:rsidRPr="00010E83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lastRenderedPageBreak/>
        <w:t> </w:t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tr-TR"/>
          <w14:ligatures w14:val="none"/>
        </w:rPr>
        <w:drawing>
          <wp:inline distT="0" distB="0" distL="0" distR="0">
            <wp:extent cx="5848350" cy="8153400"/>
            <wp:effectExtent l="0" t="0" r="0" b="0"/>
            <wp:docPr id="8" name="Picture 8" descr="http://www.mevzuat.gov.tr/MevzuatMetin/yonetmelik/7.5.5462_dosyalar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vzuat.gov.tr/MevzuatMetin/yonetmelik/7.5.5462_dosyalar/image0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83" w:rsidRPr="00010E83" w:rsidRDefault="00010E83" w:rsidP="00010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  <w:t xml:space="preserve">Sayfa </w:t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lastRenderedPageBreak/>
        <w:br w:type="page"/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tr-TR"/>
          <w14:ligatures w14:val="none"/>
        </w:rPr>
        <w:lastRenderedPageBreak/>
        <w:drawing>
          <wp:inline distT="0" distB="0" distL="0" distR="0">
            <wp:extent cx="6134100" cy="8639175"/>
            <wp:effectExtent l="0" t="0" r="0" b="9525"/>
            <wp:docPr id="7" name="Picture 7" descr="http://www.mevzuat.gov.tr/MevzuatMetin/yonetmelik/7.5.5462_dosyalar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vzuat.gov.tr/MevzuatMetin/yonetmelik/7.5.5462_dosyalar/image0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83" w:rsidRPr="00010E83" w:rsidRDefault="00010E83" w:rsidP="00010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  <w:t xml:space="preserve">Sayfa </w:t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lastRenderedPageBreak/>
        <w:br w:type="page"/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tr-TR"/>
          <w14:ligatures w14:val="none"/>
        </w:rPr>
        <w:lastRenderedPageBreak/>
        <w:drawing>
          <wp:inline distT="0" distB="0" distL="0" distR="0">
            <wp:extent cx="6019800" cy="8467725"/>
            <wp:effectExtent l="0" t="0" r="0" b="9525"/>
            <wp:docPr id="6" name="Picture 6" descr="http://www.mevzuat.gov.tr/MevzuatMetin/yonetmelik/7.5.5462_dosyalar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vzuat.gov.tr/MevzuatMetin/yonetmelik/7.5.5462_dosyalar/image00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83" w:rsidRPr="00010E83" w:rsidRDefault="00010E83" w:rsidP="00010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  <w:t xml:space="preserve">Sayfa </w:t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 w:type="page"/>
      </w:r>
      <w:r w:rsidRPr="00010E83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lastRenderedPageBreak/>
        <w:t> </w:t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tr-TR"/>
          <w14:ligatures w14:val="none"/>
        </w:rPr>
        <w:drawing>
          <wp:inline distT="0" distB="0" distL="0" distR="0">
            <wp:extent cx="5962650" cy="8181975"/>
            <wp:effectExtent l="0" t="0" r="0" b="9525"/>
            <wp:docPr id="5" name="Picture 5" descr="http://www.mevzuat.gov.tr/MevzuatMetin/yonetmelik/7.5.5462_dosyalar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vzuat.gov.tr/MevzuatMetin/yonetmelik/7.5.5462_dosyalar/image00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83" w:rsidRPr="00010E83" w:rsidRDefault="00010E83" w:rsidP="00010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  <w:t xml:space="preserve">Sayfa </w:t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lastRenderedPageBreak/>
        <w:br w:type="page"/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tr-TR"/>
          <w14:ligatures w14:val="none"/>
        </w:rPr>
        <w:lastRenderedPageBreak/>
        <w:drawing>
          <wp:inline distT="0" distB="0" distL="0" distR="0">
            <wp:extent cx="6105525" cy="8524875"/>
            <wp:effectExtent l="0" t="0" r="9525" b="9525"/>
            <wp:docPr id="4" name="Picture 4" descr="http://www.mevzuat.gov.tr/MevzuatMetin/yonetmelik/7.5.5462_dosyalar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evzuat.gov.tr/MevzuatMetin/yonetmelik/7.5.5462_dosyalar/image00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83" w:rsidRPr="00010E83" w:rsidRDefault="00010E83" w:rsidP="00010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  <w:t xml:space="preserve">Sayfa </w:t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 w:type="page"/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tr-TR"/>
          <w14:ligatures w14:val="none"/>
        </w:rPr>
        <w:lastRenderedPageBreak/>
        <w:drawing>
          <wp:inline distT="0" distB="0" distL="0" distR="0">
            <wp:extent cx="6019800" cy="8524875"/>
            <wp:effectExtent l="0" t="0" r="0" b="9525"/>
            <wp:docPr id="3" name="Picture 3" descr="http://www.mevzuat.gov.tr/MevzuatMetin/yonetmelik/7.5.5462_dosyalar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vzuat.gov.tr/MevzuatMetin/yonetmelik/7.5.5462_dosyalar/image00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83" w:rsidRPr="00010E83" w:rsidRDefault="00010E83" w:rsidP="00010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  <w:t xml:space="preserve">Sayfa </w:t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 w:type="page"/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tr-TR"/>
          <w14:ligatures w14:val="none"/>
        </w:rPr>
        <w:lastRenderedPageBreak/>
        <w:drawing>
          <wp:inline distT="0" distB="0" distL="0" distR="0">
            <wp:extent cx="5934075" cy="8610600"/>
            <wp:effectExtent l="0" t="0" r="9525" b="0"/>
            <wp:docPr id="2" name="Picture 2" descr="http://www.mevzuat.gov.tr/MevzuatMetin/yonetmelik/7.5.5462_dosyalar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evzuat.gov.tr/MevzuatMetin/yonetmelik/7.5.5462_dosyalar/image01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83" w:rsidRPr="00010E83" w:rsidRDefault="00010E83" w:rsidP="00010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  <w:t xml:space="preserve">Sayfa </w:t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lastRenderedPageBreak/>
        <w:br w:type="page"/>
      </w:r>
    </w:p>
    <w:p w:rsidR="00010E83" w:rsidRPr="00010E83" w:rsidRDefault="00010E83" w:rsidP="00010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tr-TR"/>
          <w14:ligatures w14:val="none"/>
        </w:rPr>
        <w:lastRenderedPageBreak/>
        <w:drawing>
          <wp:inline distT="0" distB="0" distL="0" distR="0">
            <wp:extent cx="5676900" cy="8524875"/>
            <wp:effectExtent l="0" t="0" r="0" b="9525"/>
            <wp:docPr id="1" name="Picture 1" descr="http://www.mevzuat.gov.tr/MevzuatMetin/yonetmelik/7.5.5462_dosyalar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evzuat.gov.tr/MevzuatMetin/yonetmelik/7.5.5462_dosyalar/image01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57" w:rsidRPr="00010E83" w:rsidRDefault="00010E83" w:rsidP="00010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</w:pPr>
      <w:r w:rsidRPr="00010E83">
        <w:rPr>
          <w:rFonts w:ascii="Times New Roman" w:eastAsia="Times New Roman" w:hAnsi="Times New Roman" w:cs="Times New Roman"/>
          <w:b/>
          <w:bCs/>
          <w:color w:val="808080"/>
          <w:kern w:val="0"/>
          <w:sz w:val="24"/>
          <w:szCs w:val="24"/>
          <w:lang w:eastAsia="tr-TR"/>
          <w14:ligatures w14:val="none"/>
        </w:rPr>
        <w:t xml:space="preserve">Sayfa </w:t>
      </w:r>
    </w:p>
    <w:sectPr w:rsidR="00B84657" w:rsidRPr="00010E83" w:rsidSect="00010E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8E"/>
    <w:rsid w:val="00010E83"/>
    <w:rsid w:val="00A9768E"/>
    <w:rsid w:val="00B84657"/>
    <w:rsid w:val="00C4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10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Balk5">
    <w:name w:val="heading 5"/>
    <w:basedOn w:val="Normal"/>
    <w:link w:val="Balk5Char"/>
    <w:uiPriority w:val="9"/>
    <w:qFormat/>
    <w:rsid w:val="00010E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tr-TR"/>
      <w14:ligatures w14:val="none"/>
    </w:rPr>
  </w:style>
  <w:style w:type="paragraph" w:styleId="Balk6">
    <w:name w:val="heading 6"/>
    <w:basedOn w:val="Normal"/>
    <w:link w:val="Balk6Char"/>
    <w:uiPriority w:val="9"/>
    <w:qFormat/>
    <w:rsid w:val="00010E8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tr-TR"/>
      <w14:ligatures w14:val="none"/>
    </w:rPr>
  </w:style>
  <w:style w:type="paragraph" w:styleId="Balk8">
    <w:name w:val="heading 8"/>
    <w:basedOn w:val="Normal"/>
    <w:link w:val="Balk8Char"/>
    <w:uiPriority w:val="9"/>
    <w:qFormat/>
    <w:rsid w:val="00010E83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k9">
    <w:name w:val="heading 9"/>
    <w:basedOn w:val="Normal"/>
    <w:link w:val="Balk9Char"/>
    <w:uiPriority w:val="9"/>
    <w:qFormat/>
    <w:rsid w:val="00010E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10E8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customStyle="1" w:styleId="Balk5Char">
    <w:name w:val="Başlık 5 Char"/>
    <w:basedOn w:val="VarsaylanParagrafYazTipi"/>
    <w:link w:val="Balk5"/>
    <w:uiPriority w:val="9"/>
    <w:rsid w:val="00010E83"/>
    <w:rPr>
      <w:rFonts w:ascii="Times New Roman" w:eastAsia="Times New Roman" w:hAnsi="Times New Roman" w:cs="Times New Roman"/>
      <w:b/>
      <w:bCs/>
      <w:kern w:val="0"/>
      <w:sz w:val="20"/>
      <w:szCs w:val="20"/>
      <w:lang w:eastAsia="tr-TR"/>
      <w14:ligatures w14:val="none"/>
    </w:rPr>
  </w:style>
  <w:style w:type="character" w:customStyle="1" w:styleId="Balk6Char">
    <w:name w:val="Başlık 6 Char"/>
    <w:basedOn w:val="VarsaylanParagrafYazTipi"/>
    <w:link w:val="Balk6"/>
    <w:uiPriority w:val="9"/>
    <w:rsid w:val="00010E83"/>
    <w:rPr>
      <w:rFonts w:ascii="Times New Roman" w:eastAsia="Times New Roman" w:hAnsi="Times New Roman" w:cs="Times New Roman"/>
      <w:b/>
      <w:bCs/>
      <w:kern w:val="0"/>
      <w:sz w:val="15"/>
      <w:szCs w:val="15"/>
      <w:lang w:eastAsia="tr-TR"/>
      <w14:ligatures w14:val="none"/>
    </w:rPr>
  </w:style>
  <w:style w:type="character" w:customStyle="1" w:styleId="Balk8Char">
    <w:name w:val="Başlık 8 Char"/>
    <w:basedOn w:val="VarsaylanParagrafYazTipi"/>
    <w:link w:val="Balk8"/>
    <w:uiPriority w:val="9"/>
    <w:rsid w:val="00010E83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Balk9Char">
    <w:name w:val="Başlık 9 Char"/>
    <w:basedOn w:val="VarsaylanParagrafYazTipi"/>
    <w:link w:val="Balk9"/>
    <w:uiPriority w:val="9"/>
    <w:rsid w:val="00010E83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1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10E83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01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10E83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010E83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C407DD"/>
  </w:style>
  <w:style w:type="character" w:customStyle="1" w:styleId="grame">
    <w:name w:val="grame"/>
    <w:basedOn w:val="VarsaylanParagrafYazTipi"/>
    <w:rsid w:val="00C407DD"/>
  </w:style>
  <w:style w:type="paragraph" w:customStyle="1" w:styleId="3-normalyaz">
    <w:name w:val="3-normalyaz"/>
    <w:basedOn w:val="Normal"/>
    <w:rsid w:val="00C4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10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Balk5">
    <w:name w:val="heading 5"/>
    <w:basedOn w:val="Normal"/>
    <w:link w:val="Balk5Char"/>
    <w:uiPriority w:val="9"/>
    <w:qFormat/>
    <w:rsid w:val="00010E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tr-TR"/>
      <w14:ligatures w14:val="none"/>
    </w:rPr>
  </w:style>
  <w:style w:type="paragraph" w:styleId="Balk6">
    <w:name w:val="heading 6"/>
    <w:basedOn w:val="Normal"/>
    <w:link w:val="Balk6Char"/>
    <w:uiPriority w:val="9"/>
    <w:qFormat/>
    <w:rsid w:val="00010E8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tr-TR"/>
      <w14:ligatures w14:val="none"/>
    </w:rPr>
  </w:style>
  <w:style w:type="paragraph" w:styleId="Balk8">
    <w:name w:val="heading 8"/>
    <w:basedOn w:val="Normal"/>
    <w:link w:val="Balk8Char"/>
    <w:uiPriority w:val="9"/>
    <w:qFormat/>
    <w:rsid w:val="00010E83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k9">
    <w:name w:val="heading 9"/>
    <w:basedOn w:val="Normal"/>
    <w:link w:val="Balk9Char"/>
    <w:uiPriority w:val="9"/>
    <w:qFormat/>
    <w:rsid w:val="00010E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10E8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customStyle="1" w:styleId="Balk5Char">
    <w:name w:val="Başlık 5 Char"/>
    <w:basedOn w:val="VarsaylanParagrafYazTipi"/>
    <w:link w:val="Balk5"/>
    <w:uiPriority w:val="9"/>
    <w:rsid w:val="00010E83"/>
    <w:rPr>
      <w:rFonts w:ascii="Times New Roman" w:eastAsia="Times New Roman" w:hAnsi="Times New Roman" w:cs="Times New Roman"/>
      <w:b/>
      <w:bCs/>
      <w:kern w:val="0"/>
      <w:sz w:val="20"/>
      <w:szCs w:val="20"/>
      <w:lang w:eastAsia="tr-TR"/>
      <w14:ligatures w14:val="none"/>
    </w:rPr>
  </w:style>
  <w:style w:type="character" w:customStyle="1" w:styleId="Balk6Char">
    <w:name w:val="Başlık 6 Char"/>
    <w:basedOn w:val="VarsaylanParagrafYazTipi"/>
    <w:link w:val="Balk6"/>
    <w:uiPriority w:val="9"/>
    <w:rsid w:val="00010E83"/>
    <w:rPr>
      <w:rFonts w:ascii="Times New Roman" w:eastAsia="Times New Roman" w:hAnsi="Times New Roman" w:cs="Times New Roman"/>
      <w:b/>
      <w:bCs/>
      <w:kern w:val="0"/>
      <w:sz w:val="15"/>
      <w:szCs w:val="15"/>
      <w:lang w:eastAsia="tr-TR"/>
      <w14:ligatures w14:val="none"/>
    </w:rPr>
  </w:style>
  <w:style w:type="character" w:customStyle="1" w:styleId="Balk8Char">
    <w:name w:val="Başlık 8 Char"/>
    <w:basedOn w:val="VarsaylanParagrafYazTipi"/>
    <w:link w:val="Balk8"/>
    <w:uiPriority w:val="9"/>
    <w:rsid w:val="00010E83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Balk9Char">
    <w:name w:val="Başlık 9 Char"/>
    <w:basedOn w:val="VarsaylanParagrafYazTipi"/>
    <w:link w:val="Balk9"/>
    <w:uiPriority w:val="9"/>
    <w:rsid w:val="00010E83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1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10E83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01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10E83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010E83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C407DD"/>
  </w:style>
  <w:style w:type="character" w:customStyle="1" w:styleId="grame">
    <w:name w:val="grame"/>
    <w:basedOn w:val="VarsaylanParagrafYazTipi"/>
    <w:rsid w:val="00C407DD"/>
  </w:style>
  <w:style w:type="paragraph" w:customStyle="1" w:styleId="3-normalyaz">
    <w:name w:val="3-normalyaz"/>
    <w:basedOn w:val="Normal"/>
    <w:rsid w:val="00C4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  <w:div w:id="15789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  <w:div w:id="15173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  <w:div w:id="472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  <w:div w:id="16435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  <w:div w:id="1763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  <w:div w:id="40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  <w:div w:id="17237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  <w:div w:id="16325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  <w:div w:id="32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  <w:div w:id="7163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</w:divsChild>
        </w:div>
        <w:div w:id="1873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hyperlink" Target="http://www.bilgit.com" TargetMode="External"/><Relationship Id="rId11" Type="http://schemas.openxmlformats.org/officeDocument/2006/relationships/image" Target="media/image5.gif"/><Relationship Id="rId5" Type="http://schemas.openxmlformats.org/officeDocument/2006/relationships/hyperlink" Target="http://www.bilgit.com" TargetMode="Externa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Eşref Aybirdi</dc:creator>
  <cp:lastModifiedBy>EA</cp:lastModifiedBy>
  <cp:revision>3</cp:revision>
  <dcterms:created xsi:type="dcterms:W3CDTF">2012-11-11T20:32:00Z</dcterms:created>
  <dcterms:modified xsi:type="dcterms:W3CDTF">2013-09-10T21:34:00Z</dcterms:modified>
</cp:coreProperties>
</file>